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D74BB7">
        <w:rPr>
          <w:b/>
          <w:bCs/>
        </w:rPr>
        <w:t>1151</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D74BB7">
        <w:tab/>
      </w:r>
      <w:r w:rsidR="00D74BB7">
        <w:tab/>
      </w:r>
      <w:r w:rsidR="00C34761" w:rsidRPr="00C34761">
        <w:t xml:space="preserve">      </w:t>
      </w:r>
      <w:r w:rsidR="00017487">
        <w:t xml:space="preserve">                          </w:t>
      </w:r>
      <w:r w:rsidR="00D74BB7">
        <w:t>24.07</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CA312E" w:rsidRPr="00CA312E">
        <w:rPr>
          <w:b/>
          <w:bCs/>
          <w:sz w:val="22"/>
          <w:szCs w:val="22"/>
          <w:u w:val="single"/>
          <w:lang w:val="ru-RU"/>
        </w:rPr>
        <w:t>Выполнение работ по строительству объекта: "Реконструкция наружных сетей водоснабжения и водоотведения ГБУ РМЭ "Шоя-Кузнецовский дом-интернат"</w:t>
      </w:r>
      <w:r w:rsidR="002C3864" w:rsidRPr="002C3864">
        <w:rPr>
          <w:b/>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370F24" w:rsidRPr="00370F24">
        <w:rPr>
          <w:b/>
          <w:bCs/>
          <w:sz w:val="22"/>
          <w:szCs w:val="22"/>
          <w:lang w:val="ru-RU"/>
        </w:rPr>
        <w:t>1</w:t>
      </w:r>
      <w:r w:rsidR="00370F24">
        <w:rPr>
          <w:b/>
          <w:bCs/>
          <w:sz w:val="22"/>
          <w:szCs w:val="22"/>
          <w:lang w:val="ru-RU"/>
        </w:rPr>
        <w:t xml:space="preserve"> </w:t>
      </w:r>
      <w:r w:rsidR="00370F24" w:rsidRPr="00370F24">
        <w:rPr>
          <w:b/>
          <w:bCs/>
          <w:sz w:val="22"/>
          <w:szCs w:val="22"/>
          <w:lang w:val="ru-RU"/>
        </w:rPr>
        <w:t>Условная единица</w:t>
      </w:r>
      <w:r w:rsidRPr="00CC4B9C">
        <w:rPr>
          <w:bCs/>
          <w:sz w:val="22"/>
          <w:szCs w:val="22"/>
          <w:lang w:val="ru-RU"/>
        </w:rPr>
        <w:t>;</w:t>
      </w:r>
    </w:p>
    <w:p w:rsidR="00190C5C" w:rsidRPr="00370F2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CA312E" w:rsidRPr="00CA312E">
        <w:rPr>
          <w:bCs/>
          <w:sz w:val="22"/>
          <w:szCs w:val="22"/>
          <w:lang w:val="ru-RU"/>
        </w:rPr>
        <w:t>Республика Марий Эл, Медведевский район, 120 метров на юго-восток от границы застройки д. Шоя-Кузнецово</w:t>
      </w:r>
      <w:r w:rsidR="00370F24" w:rsidRPr="00370F24">
        <w:rPr>
          <w:sz w:val="22"/>
          <w:szCs w:val="22"/>
          <w:lang w:val="ru-RU"/>
        </w:rPr>
        <w:t>;</w:t>
      </w:r>
    </w:p>
    <w:p w:rsidR="006175A4" w:rsidRPr="00CA312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CA312E" w:rsidRPr="00CA312E">
        <w:rPr>
          <w:sz w:val="22"/>
          <w:szCs w:val="22"/>
          <w:lang w:val="ru-RU"/>
        </w:rPr>
        <w:t>в течение 60 дней с момента заключения договора.</w:t>
      </w:r>
    </w:p>
    <w:p w:rsidR="00373381" w:rsidRPr="00EA7681"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EA7681" w:rsidRPr="00EA7681">
        <w:rPr>
          <w:sz w:val="22"/>
          <w:szCs w:val="22"/>
          <w:lang w:val="ru-RU"/>
        </w:rPr>
        <w:t>Работы производятся в соответствии с требованиями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 в точном соответствии с Техническим заданием.</w:t>
      </w:r>
    </w:p>
    <w:p w:rsidR="006175A4" w:rsidRPr="00EA7681"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EA7681" w:rsidRPr="00EA7681">
        <w:rPr>
          <w:b/>
          <w:bCs/>
          <w:sz w:val="22"/>
          <w:szCs w:val="22"/>
          <w:lang w:val="ru-RU"/>
        </w:rPr>
        <w:t>1 711 285 (Один миллион семьсот одиннадцать тысяч двести восемьдесят пять) руб. 23 коп.</w:t>
      </w:r>
    </w:p>
    <w:p w:rsidR="002C3864" w:rsidRDefault="006175A4" w:rsidP="00EA7681">
      <w:pPr>
        <w:widowControl w:val="0"/>
        <w:shd w:val="clear" w:color="auto" w:fill="FFFFFF"/>
        <w:autoSpaceDE w:val="0"/>
        <w:autoSpaceDN w:val="0"/>
        <w:adjustRightInd w:val="0"/>
        <w:spacing w:line="276" w:lineRule="auto"/>
        <w:ind w:right="5" w:firstLine="426"/>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EA7681" w:rsidRPr="00EA7681">
        <w:rPr>
          <w:bCs/>
          <w:sz w:val="22"/>
          <w:szCs w:val="22"/>
        </w:rPr>
        <w:t>Оплата производится по безналичному расчету путем перечисления на расчетный счет Исполнителя в течение 7 (семи) рабочих дней со дня подписания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r w:rsidR="002C3864" w:rsidRPr="002C3864">
        <w:rPr>
          <w:sz w:val="22"/>
          <w:szCs w:val="22"/>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EA7681"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EA7681" w:rsidP="00365B18">
                  <w:pPr>
                    <w:ind w:firstLine="155"/>
                    <w:jc w:val="both"/>
                    <w:rPr>
                      <w:sz w:val="21"/>
                      <w:szCs w:val="21"/>
                    </w:rPr>
                  </w:pPr>
                  <w:r>
                    <w:rPr>
                      <w:sz w:val="21"/>
                      <w:szCs w:val="21"/>
                    </w:rPr>
                    <w:t>Отсутствует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EA7681"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EA7681" w:rsidRDefault="00EA7681" w:rsidP="00365B18">
      <w:pPr>
        <w:pStyle w:val="af1"/>
        <w:spacing w:line="276" w:lineRule="auto"/>
        <w:ind w:firstLine="567"/>
        <w:jc w:val="both"/>
        <w:rPr>
          <w:sz w:val="22"/>
          <w:szCs w:val="22"/>
          <w:lang w:val="ru-RU"/>
        </w:rPr>
      </w:pPr>
    </w:p>
    <w:p w:rsidR="00365B18" w:rsidRDefault="00EA7681" w:rsidP="00365B18">
      <w:pPr>
        <w:pStyle w:val="af1"/>
        <w:spacing w:line="276" w:lineRule="auto"/>
        <w:ind w:firstLine="567"/>
        <w:jc w:val="both"/>
        <w:rPr>
          <w:sz w:val="22"/>
          <w:szCs w:val="22"/>
          <w:lang w:val="ru-RU"/>
        </w:rPr>
      </w:pPr>
      <w:r w:rsidRPr="00EA7681">
        <w:rPr>
          <w:sz w:val="22"/>
          <w:szCs w:val="22"/>
          <w:lang w:val="ru-RU"/>
        </w:rPr>
        <w:t xml:space="preserve">13 июля 2023года Единой комиссией МУП «Водоканал» аукцион в электронной форме на выполнение работ по строительству объекта: "Реконструкция наружных сетей водоснабжения и водоотведения ГБУ РМЭ "Шоя-Кузнецовский дом-интернат" (Номер извещения на официальном сайте ЕИС - 32312524357) согласно п. 14.1 Раздела 14 Главы 10 Положения о закупке товаров, работ, услуг МУП «Водоканал» (далее- Положение о закупках) и п. 6.6.1. Раздела I Документации аукциона в электронной форме на </w:t>
      </w:r>
      <w:r w:rsidR="004C00D2">
        <w:rPr>
          <w:bCs/>
          <w:sz w:val="22"/>
          <w:szCs w:val="22"/>
          <w:lang w:val="ru-RU"/>
        </w:rPr>
        <w:t>в</w:t>
      </w:r>
      <w:r w:rsidR="004C00D2" w:rsidRPr="004C00D2">
        <w:rPr>
          <w:bCs/>
          <w:sz w:val="22"/>
          <w:szCs w:val="22"/>
          <w:lang w:val="ru-RU"/>
        </w:rPr>
        <w:t>ыполнение работ по строительству объекта: "Реконструкция наружных сетей водоснабжения и водоотведения ГБУ РМЭ "Шоя-Кузнецовский дом-интернат"</w:t>
      </w:r>
      <w:r w:rsidRPr="00EA7681">
        <w:rPr>
          <w:sz w:val="22"/>
          <w:szCs w:val="22"/>
          <w:lang w:val="ru-RU"/>
        </w:rPr>
        <w:t xml:space="preserve">  (далее – Документация о закупке) признан несостоявшимся, т.к. не подано ни </w:t>
      </w:r>
      <w:r w:rsidRPr="00EA7681">
        <w:rPr>
          <w:sz w:val="22"/>
          <w:szCs w:val="22"/>
          <w:lang w:val="ru-RU"/>
        </w:rPr>
        <w:lastRenderedPageBreak/>
        <w:t>одной заявки. (Протокол №1147 от 13.07.2023г).</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EA7681">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EA7681" w:rsidRPr="00EA7681" w:rsidRDefault="00EA7681" w:rsidP="00E02093">
      <w:pPr>
        <w:pStyle w:val="af1"/>
        <w:ind w:firstLine="851"/>
        <w:jc w:val="both"/>
        <w:rPr>
          <w:sz w:val="22"/>
          <w:szCs w:val="22"/>
          <w:lang w:val="ru-RU"/>
        </w:rPr>
      </w:pPr>
      <w:r w:rsidRPr="00EA7681">
        <w:rPr>
          <w:sz w:val="22"/>
          <w:szCs w:val="22"/>
          <w:lang w:val="ru-RU"/>
        </w:rPr>
        <w:t>В соответствии с пп. 7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rsidR="00EA7681" w:rsidRDefault="00EA7681" w:rsidP="00EA7681">
      <w:pPr>
        <w:pStyle w:val="af1"/>
        <w:spacing w:line="276" w:lineRule="auto"/>
        <w:ind w:firstLine="851"/>
        <w:jc w:val="both"/>
        <w:rPr>
          <w:sz w:val="22"/>
          <w:szCs w:val="22"/>
          <w:lang w:val="ru-RU"/>
        </w:rPr>
      </w:pPr>
      <w:r w:rsidRPr="00EA7681">
        <w:rPr>
          <w:sz w:val="22"/>
          <w:szCs w:val="22"/>
          <w:lang w:val="ru-RU"/>
        </w:rPr>
        <w:t xml:space="preserve">  «7) 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w:t>
      </w:r>
      <w:bookmarkStart w:id="0" w:name="_GoBack"/>
      <w:bookmarkEnd w:id="0"/>
      <w:r w:rsidRPr="00EA7681">
        <w:rPr>
          <w:sz w:val="22"/>
          <w:szCs w:val="22"/>
          <w:lang w:val="ru-RU"/>
        </w:rPr>
        <w:t xml:space="preserve"> закупки от заключения договора;»,</w:t>
      </w:r>
    </w:p>
    <w:p w:rsidR="00D86320" w:rsidRDefault="006D7B6C" w:rsidP="00EA7681">
      <w:pPr>
        <w:pStyle w:val="af1"/>
        <w:spacing w:line="276" w:lineRule="auto"/>
        <w:ind w:firstLine="851"/>
        <w:jc w:val="both"/>
        <w:rPr>
          <w:sz w:val="22"/>
          <w:szCs w:val="22"/>
          <w:lang w:val="ru-RU"/>
        </w:rPr>
      </w:pPr>
      <w:r>
        <w:rPr>
          <w:sz w:val="22"/>
          <w:szCs w:val="22"/>
          <w:lang w:val="ru-RU"/>
        </w:rPr>
        <w:t xml:space="preserve"> </w:t>
      </w:r>
      <w:r w:rsidR="00EA7681" w:rsidRPr="00402A9D">
        <w:rPr>
          <w:sz w:val="22"/>
          <w:szCs w:val="22"/>
          <w:lang w:val="ru-RU"/>
        </w:rPr>
        <w:t xml:space="preserve">заключить договор на </w:t>
      </w:r>
      <w:r w:rsidR="00EA7681">
        <w:rPr>
          <w:bCs/>
          <w:sz w:val="22"/>
          <w:szCs w:val="22"/>
          <w:lang w:val="ru-RU"/>
        </w:rPr>
        <w:t>в</w:t>
      </w:r>
      <w:r w:rsidR="00EA7681" w:rsidRPr="00EA7681">
        <w:rPr>
          <w:bCs/>
          <w:sz w:val="22"/>
          <w:szCs w:val="22"/>
          <w:lang w:val="ru-RU"/>
        </w:rPr>
        <w:t>ыполнение работ по строительству объекта: "Реконструкция наружных сетей водоснабжения и водоотведения ГБУ РМЭ "Шоя-Кузнецовский дом-интернат"</w:t>
      </w:r>
      <w:r w:rsidR="00EA7681" w:rsidRPr="00CC4B9C">
        <w:rPr>
          <w:sz w:val="22"/>
          <w:szCs w:val="22"/>
          <w:lang w:val="ru-RU"/>
        </w:rPr>
        <w:t xml:space="preserve"> </w:t>
      </w:r>
      <w:r w:rsidR="00EA7681" w:rsidRPr="006D7B6C">
        <w:rPr>
          <w:sz w:val="22"/>
          <w:szCs w:val="22"/>
          <w:lang w:val="ru-RU"/>
        </w:rPr>
        <w:t xml:space="preserve">с единственным </w:t>
      </w:r>
      <w:r w:rsidR="00EA7681">
        <w:rPr>
          <w:sz w:val="22"/>
          <w:szCs w:val="22"/>
          <w:lang w:val="ru-RU"/>
        </w:rPr>
        <w:t>поставщиком</w:t>
      </w:r>
      <w:r w:rsidR="00EA7681" w:rsidRPr="006D7B6C">
        <w:rPr>
          <w:sz w:val="22"/>
          <w:szCs w:val="22"/>
          <w:lang w:val="ru-RU"/>
        </w:rPr>
        <w:t>:</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EA7681" w:rsidP="00D02F81">
      <w:pPr>
        <w:spacing w:line="276" w:lineRule="auto"/>
        <w:ind w:left="426" w:right="-77"/>
        <w:jc w:val="center"/>
        <w:rPr>
          <w:b/>
          <w:bCs/>
          <w:sz w:val="22"/>
          <w:szCs w:val="22"/>
        </w:rPr>
      </w:pPr>
      <w:r w:rsidRPr="00EA7681">
        <w:rPr>
          <w:b/>
          <w:bCs/>
          <w:sz w:val="22"/>
          <w:szCs w:val="22"/>
        </w:rPr>
        <w:t>ОБЩЕСТВО С ОГРАНИЧЕННОЙ ОТВЕТСТВЕННОСТЬЮ "ПОЛИДРЕВ"</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E02093" w:rsidRPr="00E02093">
        <w:rPr>
          <w:b/>
          <w:bCs/>
          <w:sz w:val="22"/>
          <w:szCs w:val="22"/>
        </w:rPr>
        <w:t>1207004807</w:t>
      </w:r>
      <w:r w:rsidRPr="00370F24">
        <w:rPr>
          <w:b/>
          <w:bCs/>
          <w:sz w:val="22"/>
          <w:szCs w:val="22"/>
        </w:rPr>
        <w:t>/</w:t>
      </w:r>
      <w:r w:rsidR="00E02093" w:rsidRPr="00E02093">
        <w:t xml:space="preserve"> </w:t>
      </w:r>
      <w:r w:rsidR="00E02093" w:rsidRPr="00E02093">
        <w:rPr>
          <w:b/>
          <w:bCs/>
          <w:sz w:val="22"/>
          <w:szCs w:val="22"/>
        </w:rPr>
        <w:t>120701001</w:t>
      </w:r>
    </w:p>
    <w:p w:rsidR="00423DB7" w:rsidRPr="00423DB7" w:rsidRDefault="00E02093" w:rsidP="00370F24">
      <w:pPr>
        <w:spacing w:line="276" w:lineRule="auto"/>
        <w:ind w:left="426" w:right="-77"/>
        <w:jc w:val="center"/>
        <w:rPr>
          <w:b/>
          <w:sz w:val="22"/>
          <w:szCs w:val="22"/>
        </w:rPr>
      </w:pPr>
      <w:r w:rsidRPr="00E02093">
        <w:rPr>
          <w:b/>
          <w:bCs/>
          <w:sz w:val="22"/>
          <w:szCs w:val="22"/>
        </w:rPr>
        <w:t>Адрес юридического лица</w:t>
      </w:r>
      <w:r w:rsidR="00370F24" w:rsidRPr="00370F24">
        <w:rPr>
          <w:b/>
          <w:bCs/>
          <w:sz w:val="22"/>
          <w:szCs w:val="22"/>
        </w:rPr>
        <w:t xml:space="preserve">: </w:t>
      </w:r>
      <w:r w:rsidRPr="00E02093">
        <w:rPr>
          <w:bCs/>
          <w:sz w:val="22"/>
          <w:szCs w:val="22"/>
        </w:rPr>
        <w:t>425200, РЕСПУБЛИКА МАРИЙ ЭЛ, Р-Н МЕДВЕДЕВСКИЙ, ПГТ МЕДВЕДЕВО, УЛ. ГАГАРИНА, Д.4</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10801"/>
        <w:gridCol w:w="222"/>
      </w:tblGrid>
      <w:tr w:rsidR="00DA1C05" w:rsidRPr="003A0AD4" w:rsidTr="00370F24">
        <w:trPr>
          <w:trHeight w:val="166"/>
        </w:trPr>
        <w:tc>
          <w:tcPr>
            <w:tcW w:w="7763" w:type="dxa"/>
          </w:tcPr>
          <w:tbl>
            <w:tblPr>
              <w:tblpPr w:leftFromText="180" w:rightFromText="180" w:vertAnchor="text" w:tblpX="98" w:tblpY="121"/>
              <w:tblW w:w="10585" w:type="dxa"/>
              <w:tblLook w:val="0000"/>
            </w:tblPr>
            <w:tblGrid>
              <w:gridCol w:w="8046"/>
              <w:gridCol w:w="2539"/>
            </w:tblGrid>
            <w:tr w:rsidR="00E02093" w:rsidTr="000D0B99">
              <w:trPr>
                <w:trHeight w:val="221"/>
              </w:trPr>
              <w:tc>
                <w:tcPr>
                  <w:tcW w:w="8046" w:type="dxa"/>
                </w:tcPr>
                <w:p w:rsidR="00E02093" w:rsidRPr="00ED1A6D" w:rsidRDefault="00E02093" w:rsidP="00E02093">
                  <w:pPr>
                    <w:spacing w:line="600" w:lineRule="auto"/>
                    <w:jc w:val="both"/>
                  </w:pPr>
                  <w:r w:rsidRPr="004A3803">
                    <w:t>Председатель Единой комиссии</w:t>
                  </w:r>
                  <w:r>
                    <w:t>:</w:t>
                  </w:r>
                </w:p>
              </w:tc>
              <w:tc>
                <w:tcPr>
                  <w:tcW w:w="2539" w:type="dxa"/>
                </w:tcPr>
                <w:p w:rsidR="00E02093" w:rsidRDefault="00E02093" w:rsidP="00E02093">
                  <w:pPr>
                    <w:spacing w:line="600" w:lineRule="auto"/>
                    <w:jc w:val="both"/>
                  </w:pPr>
                  <w:r>
                    <w:t>Синяев А.В.</w:t>
                  </w:r>
                </w:p>
              </w:tc>
            </w:tr>
            <w:tr w:rsidR="00E02093" w:rsidTr="000D0B99">
              <w:trPr>
                <w:trHeight w:val="221"/>
              </w:trPr>
              <w:tc>
                <w:tcPr>
                  <w:tcW w:w="8046" w:type="dxa"/>
                </w:tcPr>
                <w:p w:rsidR="00E02093" w:rsidRPr="00B8589C" w:rsidRDefault="00E02093" w:rsidP="00E02093">
                  <w:pPr>
                    <w:spacing w:line="600" w:lineRule="auto"/>
                    <w:jc w:val="both"/>
                  </w:pPr>
                  <w:r w:rsidRPr="00ED1A6D">
                    <w:t>Зам. председателя Единой комиссии</w:t>
                  </w:r>
                  <w:r w:rsidRPr="006461CA">
                    <w:t>:</w:t>
                  </w:r>
                </w:p>
              </w:tc>
              <w:tc>
                <w:tcPr>
                  <w:tcW w:w="2539" w:type="dxa"/>
                </w:tcPr>
                <w:p w:rsidR="00E02093" w:rsidRDefault="00E02093" w:rsidP="00E02093">
                  <w:pPr>
                    <w:spacing w:line="600" w:lineRule="auto"/>
                    <w:jc w:val="both"/>
                  </w:pPr>
                  <w:r>
                    <w:t>Криваксина И.А.</w:t>
                  </w:r>
                </w:p>
              </w:tc>
            </w:tr>
            <w:tr w:rsidR="00E02093" w:rsidTr="000D0B99">
              <w:trPr>
                <w:trHeight w:val="221"/>
              </w:trPr>
              <w:tc>
                <w:tcPr>
                  <w:tcW w:w="8046" w:type="dxa"/>
                </w:tcPr>
                <w:p w:rsidR="00E02093" w:rsidRPr="006461CA" w:rsidRDefault="00E02093" w:rsidP="00E02093">
                  <w:pPr>
                    <w:spacing w:line="600" w:lineRule="auto"/>
                    <w:jc w:val="both"/>
                  </w:pPr>
                  <w:r w:rsidRPr="006461CA">
                    <w:t>Член  Единой комиссии:</w:t>
                  </w:r>
                </w:p>
              </w:tc>
              <w:tc>
                <w:tcPr>
                  <w:tcW w:w="2539" w:type="dxa"/>
                </w:tcPr>
                <w:p w:rsidR="00E02093" w:rsidRDefault="00E02093" w:rsidP="00E02093">
                  <w:pPr>
                    <w:spacing w:line="600" w:lineRule="auto"/>
                    <w:jc w:val="both"/>
                    <w:rPr>
                      <w:bCs/>
                    </w:rPr>
                  </w:pPr>
                  <w:r>
                    <w:rPr>
                      <w:bCs/>
                    </w:rPr>
                    <w:t>Александрова Е.И.</w:t>
                  </w:r>
                </w:p>
              </w:tc>
            </w:tr>
            <w:tr w:rsidR="00E02093" w:rsidRPr="008D42BE" w:rsidTr="000D0B99">
              <w:trPr>
                <w:trHeight w:val="121"/>
              </w:trPr>
              <w:tc>
                <w:tcPr>
                  <w:tcW w:w="8046" w:type="dxa"/>
                </w:tcPr>
                <w:p w:rsidR="00E02093" w:rsidRPr="008D42BE" w:rsidRDefault="00E02093" w:rsidP="00E02093">
                  <w:pPr>
                    <w:spacing w:line="600" w:lineRule="auto"/>
                    <w:jc w:val="both"/>
                  </w:pPr>
                  <w:r w:rsidRPr="008D42BE">
                    <w:t>Секретарь Единой комиссии:</w:t>
                  </w:r>
                </w:p>
              </w:tc>
              <w:tc>
                <w:tcPr>
                  <w:tcW w:w="2539" w:type="dxa"/>
                </w:tcPr>
                <w:p w:rsidR="00E02093" w:rsidRPr="008D42BE" w:rsidRDefault="00E02093" w:rsidP="00E02093">
                  <w:pPr>
                    <w:spacing w:line="600" w:lineRule="auto"/>
                    <w:jc w:val="both"/>
                  </w:pPr>
                  <w:r w:rsidRPr="008D42BE">
                    <w:t>Ерсулова А.В.</w:t>
                  </w:r>
                </w:p>
              </w:tc>
            </w:tr>
          </w:tbl>
          <w:p w:rsidR="00DA1C05" w:rsidRPr="00ED1C47" w:rsidRDefault="00DA1C05" w:rsidP="00DA1C05">
            <w:pPr>
              <w:spacing w:line="600" w:lineRule="auto"/>
              <w:jc w:val="both"/>
              <w:rPr>
                <w:sz w:val="22"/>
                <w:szCs w:val="22"/>
              </w:rPr>
            </w:pPr>
          </w:p>
        </w:tc>
        <w:tc>
          <w:tcPr>
            <w:tcW w:w="2379" w:type="dxa"/>
          </w:tcPr>
          <w:p w:rsidR="00DA1C05" w:rsidRPr="00ED1C47" w:rsidRDefault="00DA1C05" w:rsidP="00DA1C05">
            <w:pPr>
              <w:spacing w:line="600" w:lineRule="auto"/>
              <w:jc w:val="both"/>
              <w:rPr>
                <w:sz w:val="22"/>
                <w:szCs w:val="22"/>
              </w:rPr>
            </w:pPr>
          </w:p>
        </w:tc>
      </w:tr>
      <w:tr w:rsidR="00373381" w:rsidRPr="003A0AD4" w:rsidTr="00370F24">
        <w:trPr>
          <w:trHeight w:val="166"/>
        </w:trPr>
        <w:tc>
          <w:tcPr>
            <w:tcW w:w="7763" w:type="dxa"/>
          </w:tcPr>
          <w:p w:rsidR="00373381" w:rsidRPr="00ED1C47" w:rsidRDefault="00373381" w:rsidP="00DA1C05">
            <w:pPr>
              <w:spacing w:line="600" w:lineRule="auto"/>
              <w:jc w:val="both"/>
              <w:rPr>
                <w:sz w:val="22"/>
                <w:szCs w:val="22"/>
              </w:rPr>
            </w:pPr>
          </w:p>
        </w:tc>
        <w:tc>
          <w:tcPr>
            <w:tcW w:w="2379" w:type="dxa"/>
          </w:tcPr>
          <w:p w:rsidR="00373381" w:rsidRPr="00ED1C47" w:rsidRDefault="00373381" w:rsidP="00DA1C05">
            <w:pPr>
              <w:spacing w:line="600" w:lineRule="auto"/>
              <w:jc w:val="both"/>
              <w:rPr>
                <w:bCs/>
                <w:sz w:val="22"/>
                <w:szCs w:val="22"/>
              </w:rPr>
            </w:pPr>
          </w:p>
        </w:tc>
      </w:tr>
      <w:tr w:rsidR="00902049" w:rsidRPr="003A0AD4" w:rsidTr="00370F24">
        <w:trPr>
          <w:trHeight w:val="166"/>
        </w:trPr>
        <w:tc>
          <w:tcPr>
            <w:tcW w:w="7763" w:type="dxa"/>
          </w:tcPr>
          <w:p w:rsidR="00902049" w:rsidRPr="00ED1C47" w:rsidRDefault="00902049" w:rsidP="00DA1C05">
            <w:pPr>
              <w:spacing w:line="600" w:lineRule="auto"/>
              <w:jc w:val="both"/>
              <w:rPr>
                <w:sz w:val="22"/>
                <w:szCs w:val="22"/>
              </w:rPr>
            </w:pPr>
          </w:p>
        </w:tc>
        <w:tc>
          <w:tcPr>
            <w:tcW w:w="2379" w:type="dxa"/>
          </w:tcPr>
          <w:p w:rsidR="00902049" w:rsidRPr="00ED1C47" w:rsidRDefault="00902049" w:rsidP="00DA1C05">
            <w:pPr>
              <w:spacing w:line="600" w:lineRule="auto"/>
              <w:jc w:val="both"/>
              <w:rPr>
                <w:bCs/>
                <w:sz w:val="22"/>
                <w:szCs w:val="22"/>
              </w:rPr>
            </w:pP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B71" w:rsidRDefault="000F0B71">
      <w:r>
        <w:separator/>
      </w:r>
    </w:p>
  </w:endnote>
  <w:endnote w:type="continuationSeparator" w:id="1">
    <w:p w:rsidR="000F0B71" w:rsidRDefault="000F0B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B71" w:rsidRDefault="000F0B71">
      <w:r>
        <w:separator/>
      </w:r>
    </w:p>
  </w:footnote>
  <w:footnote w:type="continuationSeparator" w:id="1">
    <w:p w:rsidR="000F0B71" w:rsidRDefault="000F0B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6D16"/>
    <w:rsid w:val="000F0B71"/>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91E83"/>
    <w:rsid w:val="00296212"/>
    <w:rsid w:val="002A3A9C"/>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00D2"/>
    <w:rsid w:val="004C1C7B"/>
    <w:rsid w:val="004C1E9D"/>
    <w:rsid w:val="004C47D8"/>
    <w:rsid w:val="004C6BBE"/>
    <w:rsid w:val="004E3BB7"/>
    <w:rsid w:val="004E50DC"/>
    <w:rsid w:val="004F078F"/>
    <w:rsid w:val="004F18DE"/>
    <w:rsid w:val="004F56D7"/>
    <w:rsid w:val="005005B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1621"/>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33E0"/>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40A30"/>
    <w:rsid w:val="00940D12"/>
    <w:rsid w:val="00941BA7"/>
    <w:rsid w:val="00946ADE"/>
    <w:rsid w:val="0095015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640C"/>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1746D"/>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12E"/>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1F0C"/>
    <w:rsid w:val="00D52AE5"/>
    <w:rsid w:val="00D57248"/>
    <w:rsid w:val="00D57C31"/>
    <w:rsid w:val="00D63F27"/>
    <w:rsid w:val="00D64867"/>
    <w:rsid w:val="00D70B33"/>
    <w:rsid w:val="00D73238"/>
    <w:rsid w:val="00D74349"/>
    <w:rsid w:val="00D74819"/>
    <w:rsid w:val="00D74BB7"/>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2093"/>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7EC"/>
    <w:rsid w:val="00E57EF1"/>
    <w:rsid w:val="00E6157C"/>
    <w:rsid w:val="00E651E2"/>
    <w:rsid w:val="00E81125"/>
    <w:rsid w:val="00E833A5"/>
    <w:rsid w:val="00E8453F"/>
    <w:rsid w:val="00E873C2"/>
    <w:rsid w:val="00E91987"/>
    <w:rsid w:val="00EA51A5"/>
    <w:rsid w:val="00EA5F3B"/>
    <w:rsid w:val="00EA7681"/>
    <w:rsid w:val="00EB1A62"/>
    <w:rsid w:val="00EB2B71"/>
    <w:rsid w:val="00EC1575"/>
    <w:rsid w:val="00EC25A9"/>
    <w:rsid w:val="00EC6F31"/>
    <w:rsid w:val="00ED056F"/>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1278"/>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3848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2023-01-30T12:35:00Z</cp:lastPrinted>
  <dcterms:created xsi:type="dcterms:W3CDTF">2023-07-24T06:07:00Z</dcterms:created>
  <dcterms:modified xsi:type="dcterms:W3CDTF">2023-07-24T06:07:00Z</dcterms:modified>
</cp:coreProperties>
</file>