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818" w:type="dxa"/>
        <w:tblInd w:w="5070" w:type="dxa"/>
        <w:tblLook w:val="01E0"/>
      </w:tblPr>
      <w:tblGrid>
        <w:gridCol w:w="19818"/>
      </w:tblGrid>
      <w:tr w:rsidR="003327A2" w:rsidRPr="00C903E8" w:rsidTr="008B7F75">
        <w:trPr>
          <w:trHeight w:val="279"/>
        </w:trPr>
        <w:tc>
          <w:tcPr>
            <w:tcW w:w="5244" w:type="dxa"/>
          </w:tcPr>
          <w:p w:rsidR="003327A2" w:rsidRPr="00C903E8" w:rsidRDefault="003327A2" w:rsidP="008B7F75">
            <w:pPr>
              <w:rPr>
                <w:rFonts w:cs="Tahoma"/>
                <w:szCs w:val="20"/>
              </w:rPr>
            </w:pPr>
            <w:r w:rsidRPr="00C903E8">
              <w:rPr>
                <w:rFonts w:cs="Tahoma"/>
                <w:szCs w:val="20"/>
              </w:rPr>
              <w:t>Приложение № 6</w:t>
            </w:r>
          </w:p>
        </w:tc>
      </w:tr>
      <w:tr w:rsidR="003327A2" w:rsidRPr="00C903E8" w:rsidTr="008B7F75">
        <w:trPr>
          <w:trHeight w:val="80"/>
        </w:trPr>
        <w:tc>
          <w:tcPr>
            <w:tcW w:w="5244" w:type="dxa"/>
            <w:vAlign w:val="center"/>
          </w:tcPr>
          <w:p w:rsidR="004D73D3" w:rsidRDefault="00BE1E17" w:rsidP="004D73D3">
            <w:pPr>
              <w:rPr>
                <w:rFonts w:cs="Tahoma"/>
                <w:szCs w:val="20"/>
              </w:rPr>
            </w:pPr>
            <w:r w:rsidRPr="00F64D08">
              <w:rPr>
                <w:rFonts w:cs="Tahoma"/>
                <w:szCs w:val="20"/>
              </w:rPr>
              <w:t xml:space="preserve">к </w:t>
            </w:r>
            <w:r w:rsidR="00A63C41">
              <w:rPr>
                <w:rFonts w:cs="Tahoma"/>
                <w:szCs w:val="20"/>
              </w:rPr>
              <w:t>Договор</w:t>
            </w:r>
            <w:r>
              <w:rPr>
                <w:rFonts w:cs="Tahoma"/>
                <w:szCs w:val="20"/>
              </w:rPr>
              <w:t xml:space="preserve">у </w:t>
            </w:r>
            <w:r w:rsidR="00A63C41">
              <w:rPr>
                <w:rFonts w:cs="Tahoma"/>
                <w:szCs w:val="20"/>
              </w:rPr>
              <w:t>теплоснабжения и поставки горячей воды</w:t>
            </w:r>
          </w:p>
          <w:p w:rsidR="003327A2" w:rsidRPr="00C903E8" w:rsidRDefault="003327A2" w:rsidP="00F81611">
            <w:pPr>
              <w:rPr>
                <w:rFonts w:cs="Tahoma"/>
                <w:szCs w:val="20"/>
              </w:rPr>
            </w:pPr>
            <w:r w:rsidRPr="00F64D08">
              <w:rPr>
                <w:rFonts w:cs="Tahoma"/>
                <w:szCs w:val="20"/>
              </w:rPr>
              <w:t xml:space="preserve">№ </w:t>
            </w:r>
            <w:r w:rsidR="00F81611">
              <w:rPr>
                <w:rFonts w:cs="Tahoma"/>
                <w:szCs w:val="20"/>
              </w:rPr>
              <w:t>________________</w:t>
            </w:r>
          </w:p>
        </w:tc>
      </w:tr>
      <w:tr w:rsidR="003327A2" w:rsidRPr="00C903E8" w:rsidTr="008B7F75">
        <w:trPr>
          <w:trHeight w:val="197"/>
        </w:trPr>
        <w:tc>
          <w:tcPr>
            <w:tcW w:w="5244" w:type="dxa"/>
          </w:tcPr>
          <w:p w:rsidR="003327A2" w:rsidRPr="00C903E8" w:rsidRDefault="003327A2" w:rsidP="0094550E">
            <w:pPr>
              <w:rPr>
                <w:rFonts w:cs="Tahoma"/>
                <w:szCs w:val="20"/>
              </w:rPr>
            </w:pPr>
            <w:r w:rsidRPr="00C903E8">
              <w:rPr>
                <w:rFonts w:cs="Tahoma"/>
                <w:szCs w:val="20"/>
              </w:rPr>
              <w:t xml:space="preserve">от </w:t>
            </w:r>
            <w:r w:rsidR="00A63C41">
              <w:rPr>
                <w:rFonts w:cs="Tahoma"/>
                <w:szCs w:val="20"/>
              </w:rPr>
              <w:t>«</w:t>
            </w:r>
            <w:r w:rsidR="0094550E">
              <w:rPr>
                <w:rFonts w:cs="Tahoma"/>
                <w:szCs w:val="20"/>
              </w:rPr>
              <w:t>______</w:t>
            </w:r>
            <w:r w:rsidR="00A63C41">
              <w:rPr>
                <w:rFonts w:cs="Tahoma"/>
                <w:szCs w:val="20"/>
              </w:rPr>
              <w:t xml:space="preserve">» </w:t>
            </w:r>
            <w:r w:rsidR="0094550E">
              <w:rPr>
                <w:rFonts w:cs="Tahoma"/>
                <w:szCs w:val="20"/>
              </w:rPr>
              <w:t>__________________</w:t>
            </w:r>
            <w:r w:rsidR="00A63C41">
              <w:rPr>
                <w:rFonts w:cs="Tahoma"/>
                <w:szCs w:val="20"/>
              </w:rPr>
              <w:t xml:space="preserve"> 202</w:t>
            </w:r>
            <w:r w:rsidR="0094550E">
              <w:rPr>
                <w:rFonts w:cs="Tahoma"/>
                <w:szCs w:val="20"/>
              </w:rPr>
              <w:t>___</w:t>
            </w:r>
            <w:r w:rsidR="00A63C41">
              <w:rPr>
                <w:rFonts w:cs="Tahoma"/>
                <w:szCs w:val="20"/>
              </w:rPr>
              <w:t xml:space="preserve"> г.</w:t>
            </w:r>
          </w:p>
        </w:tc>
      </w:tr>
    </w:tbl>
    <w:p w:rsidR="00527A69" w:rsidRPr="00C903E8" w:rsidRDefault="00527A69" w:rsidP="00527A69">
      <w:pPr>
        <w:jc w:val="both"/>
        <w:rPr>
          <w:rFonts w:cs="Tahoma"/>
          <w:szCs w:val="20"/>
        </w:rPr>
      </w:pPr>
    </w:p>
    <w:p w:rsidR="00D9118C" w:rsidRPr="00C903E8" w:rsidRDefault="00645983" w:rsidP="00645983">
      <w:pPr>
        <w:tabs>
          <w:tab w:val="left" w:pos="10063"/>
        </w:tabs>
        <w:ind w:right="-2"/>
        <w:jc w:val="center"/>
        <w:rPr>
          <w:rFonts w:cs="Tahoma"/>
          <w:b/>
          <w:szCs w:val="20"/>
        </w:rPr>
      </w:pPr>
      <w:r w:rsidRPr="00C903E8">
        <w:rPr>
          <w:rFonts w:cs="Tahoma"/>
          <w:b/>
          <w:szCs w:val="20"/>
        </w:rPr>
        <w:t>ПОРЯДОК ОПРЕДЕЛЕНИЯ УТЕЧКИ ТЕПЛОНОСИТЕЛЯ В ТЕПЛОВЫХ СЕТЯХ И ТЕПЛОПОТРЕБЛЯЮЩИХ УСТАНОВКАХ ПОТРЕБИТЕЛЯ И ЕГО СУБАБОНЕНТОВ</w:t>
      </w:r>
    </w:p>
    <w:p w:rsidR="00645983" w:rsidRPr="00C903E8" w:rsidRDefault="00645983" w:rsidP="00645983">
      <w:pPr>
        <w:tabs>
          <w:tab w:val="left" w:pos="10063"/>
        </w:tabs>
        <w:ind w:right="-2"/>
        <w:jc w:val="center"/>
        <w:rPr>
          <w:rFonts w:cs="Tahoma"/>
          <w:szCs w:val="20"/>
        </w:rPr>
      </w:pPr>
    </w:p>
    <w:p w:rsidR="00D9118C" w:rsidRPr="00C903E8" w:rsidRDefault="00D9118C" w:rsidP="00D9118C">
      <w:pPr>
        <w:ind w:firstLine="567"/>
        <w:jc w:val="both"/>
        <w:rPr>
          <w:rFonts w:cs="Tahoma"/>
          <w:szCs w:val="20"/>
        </w:rPr>
      </w:pPr>
      <w:r w:rsidRPr="00C903E8">
        <w:rPr>
          <w:rFonts w:cs="Tahoma"/>
          <w:szCs w:val="20"/>
        </w:rPr>
        <w:t>Количество потребленного теплоносителя, величина утечки теплоносителя в тепловых сетях и теплопотребляющих установках Потребителя и субабонентов</w:t>
      </w:r>
      <w:r w:rsidR="007A1CE8" w:rsidRPr="00C903E8">
        <w:rPr>
          <w:rFonts w:cs="Tahoma"/>
          <w:szCs w:val="20"/>
        </w:rPr>
        <w:t xml:space="preserve">за расчётный период </w:t>
      </w:r>
      <w:r w:rsidRPr="00C903E8">
        <w:rPr>
          <w:rFonts w:cs="Tahoma"/>
          <w:szCs w:val="20"/>
        </w:rPr>
        <w:t>определяется в соответствии с требованиями Правил коммерческого учета тепловой энергии, теплоносителя и Методики осуществления коммерческого учета т</w:t>
      </w:r>
      <w:r w:rsidR="00EC1E2B" w:rsidRPr="00C903E8">
        <w:rPr>
          <w:rFonts w:cs="Tahoma"/>
          <w:szCs w:val="20"/>
        </w:rPr>
        <w:t>епловой энергии, теплоносителя по формуле:</w:t>
      </w:r>
    </w:p>
    <w:p w:rsidR="00EC1E2B" w:rsidRPr="00C903E8" w:rsidRDefault="002A02D7" w:rsidP="00EC1E2B">
      <w:pPr>
        <w:ind w:firstLine="567"/>
        <w:jc w:val="center"/>
        <w:rPr>
          <w:rFonts w:cs="Tahoma"/>
          <w:szCs w:val="20"/>
        </w:rPr>
      </w:pPr>
      <m:oMath>
        <m:sSub>
          <m:sSubPr>
            <m:ctrlPr>
              <w:rPr>
                <w:rFonts w:ascii="Cambria Math" w:hAnsi="Cambria Math" w:cs="Tahoma"/>
                <w:i/>
                <w:szCs w:val="20"/>
              </w:rPr>
            </m:ctrlPr>
          </m:sSub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</m:sSub>
        <m:r>
          <w:rPr>
            <w:rFonts w:ascii="Cambria Math" w:hAnsi="Cambria Math" w:cs="Tahoma"/>
            <w:szCs w:val="20"/>
          </w:rPr>
          <m:t>=</m:t>
        </m:r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ПУ</m:t>
            </m:r>
          </m:sup>
        </m:sSubSup>
        <m:r>
          <w:rPr>
            <w:rFonts w:ascii="Cambria Math" w:hAnsi="Cambria Math" w:cs="Tahoma"/>
            <w:szCs w:val="20"/>
          </w:rPr>
          <m:t>+</m:t>
        </m:r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ГВС</m:t>
            </m:r>
          </m:sub>
          <m:sup>
            <m:r>
              <w:rPr>
                <w:rFonts w:ascii="Cambria Math" w:hAnsi="Cambria Math" w:cs="Tahoma"/>
                <w:szCs w:val="20"/>
              </w:rPr>
              <m:t>безПУ.</m:t>
            </m:r>
          </m:sup>
        </m:sSubSup>
        <m:r>
          <w:rPr>
            <w:rFonts w:ascii="Cambria Math" w:hAnsi="Cambria Math" w:cs="Tahoma"/>
            <w:szCs w:val="20"/>
          </w:rPr>
          <m:t>±</m:t>
        </m:r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норм._до_ПУ</m:t>
            </m:r>
          </m:sup>
        </m:sSubSup>
        <m:r>
          <w:rPr>
            <w:rFonts w:ascii="Cambria Math" w:hAnsi="Cambria Math" w:cs="Tahoma"/>
            <w:szCs w:val="20"/>
          </w:rPr>
          <m:t>+</m:t>
        </m:r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норм.</m:t>
            </m:r>
          </m:sup>
        </m:sSubSup>
        <m:r>
          <w:rPr>
            <w:rFonts w:ascii="Cambria Math" w:hAnsi="Cambria Math" w:cs="Tahoma"/>
            <w:szCs w:val="20"/>
          </w:rPr>
          <m:t>+</m:t>
        </m:r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акт.</m:t>
            </m:r>
          </m:sup>
        </m:sSubSup>
        <m:r>
          <w:rPr>
            <w:rFonts w:ascii="Cambria Math" w:hAnsi="Cambria Math" w:cs="Tahoma"/>
            <w:szCs w:val="20"/>
          </w:rPr>
          <m:t>+</m:t>
        </m:r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пуск.</m:t>
            </m:r>
          </m:sup>
        </m:sSubSup>
      </m:oMath>
      <w:r w:rsidR="00EC1E2B" w:rsidRPr="00C903E8">
        <w:rPr>
          <w:rFonts w:cs="Tahoma"/>
          <w:szCs w:val="20"/>
        </w:rPr>
        <w:t>, где:</w:t>
      </w:r>
    </w:p>
    <w:p w:rsidR="00EC1E2B" w:rsidRDefault="002A02D7" w:rsidP="00EC1E2B">
      <w:pPr>
        <w:ind w:firstLine="567"/>
        <w:jc w:val="both"/>
        <w:rPr>
          <w:rFonts w:cs="Tahoma"/>
          <w:szCs w:val="20"/>
        </w:rPr>
      </w:pP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ПУ</m:t>
            </m:r>
          </m:sup>
        </m:sSubSup>
      </m:oMath>
      <w:r w:rsidR="003A3C59">
        <w:rPr>
          <w:rFonts w:cs="Tahoma"/>
          <w:szCs w:val="20"/>
        </w:rPr>
        <w:t xml:space="preserve">–объём потреблённого Потребителем </w:t>
      </w:r>
      <w:r w:rsidR="00805CE9">
        <w:rPr>
          <w:rFonts w:cs="Tahoma"/>
          <w:szCs w:val="20"/>
        </w:rPr>
        <w:t xml:space="preserve">за расчётный период </w:t>
      </w:r>
      <w:r w:rsidR="003A3C59">
        <w:rPr>
          <w:rFonts w:cs="Tahoma"/>
          <w:szCs w:val="20"/>
        </w:rPr>
        <w:t xml:space="preserve">теплоносителя, определённый на основании показаний </w:t>
      </w:r>
      <w:r w:rsidR="002C3C26">
        <w:rPr>
          <w:rFonts w:cs="Tahoma"/>
          <w:szCs w:val="20"/>
        </w:rPr>
        <w:t>п</w:t>
      </w:r>
      <w:r w:rsidR="00BA44BC">
        <w:rPr>
          <w:rFonts w:cs="Tahoma"/>
          <w:szCs w:val="20"/>
        </w:rPr>
        <w:t>рибора</w:t>
      </w:r>
      <w:r w:rsidR="003A3C59">
        <w:rPr>
          <w:rFonts w:cs="Tahoma"/>
          <w:szCs w:val="20"/>
        </w:rPr>
        <w:t xml:space="preserve"> учёта, указанн</w:t>
      </w:r>
      <w:r w:rsidR="002C3C26">
        <w:rPr>
          <w:rFonts w:cs="Tahoma"/>
          <w:szCs w:val="20"/>
        </w:rPr>
        <w:t>ого</w:t>
      </w:r>
      <w:r w:rsidR="003A3C59">
        <w:rPr>
          <w:rFonts w:cs="Tahoma"/>
          <w:szCs w:val="20"/>
        </w:rPr>
        <w:t xml:space="preserve"> в Приложении </w:t>
      </w:r>
      <w:r w:rsidR="00F5537A">
        <w:rPr>
          <w:rFonts w:cs="Tahoma"/>
          <w:szCs w:val="20"/>
        </w:rPr>
        <w:t>№5 к настоящему Договору,</w:t>
      </w:r>
      <w:r w:rsidR="00EC1E2B" w:rsidRPr="00C903E8">
        <w:rPr>
          <w:rFonts w:cs="Tahoma"/>
          <w:szCs w:val="20"/>
        </w:rPr>
        <w:t xml:space="preserve"> м3. </w:t>
      </w: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ПУ</m:t>
            </m:r>
          </m:sup>
        </m:sSubSup>
      </m:oMath>
      <w:r w:rsidR="00EC1E2B" w:rsidRPr="00C903E8">
        <w:rPr>
          <w:rFonts w:cs="Tahoma"/>
          <w:szCs w:val="20"/>
        </w:rPr>
        <w:t xml:space="preserve"> определяется в соответствии с п.1 настоящего Приложения.</w:t>
      </w:r>
    </w:p>
    <w:p w:rsidR="00F5537A" w:rsidRPr="00C903E8" w:rsidRDefault="002A02D7" w:rsidP="00EC1E2B">
      <w:pPr>
        <w:ind w:firstLine="567"/>
        <w:jc w:val="both"/>
        <w:rPr>
          <w:rFonts w:cs="Tahoma"/>
          <w:szCs w:val="20"/>
        </w:rPr>
      </w:pP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ГВС</m:t>
            </m:r>
          </m:sub>
          <m:sup>
            <m:r>
              <w:rPr>
                <w:rFonts w:ascii="Cambria Math" w:hAnsi="Cambria Math" w:cs="Tahoma"/>
                <w:szCs w:val="20"/>
              </w:rPr>
              <m:t>безПУ.</m:t>
            </m:r>
          </m:sup>
        </m:sSubSup>
      </m:oMath>
      <w:r w:rsidR="00F5537A">
        <w:rPr>
          <w:rFonts w:cs="Tahoma"/>
          <w:szCs w:val="20"/>
        </w:rPr>
        <w:t xml:space="preserve"> - объём потреблённого Потребителем за расчётный период на нужды горячего водоснабжения теплоносителя, определённый при отсутствии у Потребителя </w:t>
      </w:r>
      <w:r w:rsidR="00BA44BC">
        <w:rPr>
          <w:rFonts w:cs="Tahoma"/>
          <w:szCs w:val="20"/>
        </w:rPr>
        <w:t>прибора</w:t>
      </w:r>
      <w:r w:rsidR="00F5537A">
        <w:rPr>
          <w:rFonts w:cs="Tahoma"/>
          <w:szCs w:val="20"/>
        </w:rPr>
        <w:t xml:space="preserve"> учёта, нештатных ситуациях в работе </w:t>
      </w:r>
      <w:r w:rsidR="00BA44BC">
        <w:rPr>
          <w:rFonts w:cs="Tahoma"/>
          <w:szCs w:val="20"/>
        </w:rPr>
        <w:t>прибора</w:t>
      </w:r>
      <w:r w:rsidR="00F5537A">
        <w:rPr>
          <w:rFonts w:cs="Tahoma"/>
          <w:szCs w:val="20"/>
        </w:rPr>
        <w:t xml:space="preserve"> учёта и выходе </w:t>
      </w:r>
      <w:r w:rsidR="00BA44BC">
        <w:rPr>
          <w:rFonts w:cs="Tahoma"/>
          <w:szCs w:val="20"/>
        </w:rPr>
        <w:t>прибора</w:t>
      </w:r>
      <w:r w:rsidR="00F5537A">
        <w:rPr>
          <w:rFonts w:cs="Tahoma"/>
          <w:szCs w:val="20"/>
        </w:rPr>
        <w:t xml:space="preserve"> учёта из строя на период более 30 суток в расчётном периоде, нарушении сроков предоставления показаний </w:t>
      </w:r>
      <w:r w:rsidR="00BA44BC">
        <w:rPr>
          <w:rFonts w:cs="Tahoma"/>
          <w:szCs w:val="20"/>
        </w:rPr>
        <w:t>прибора</w:t>
      </w:r>
      <w:r w:rsidR="00F5537A">
        <w:rPr>
          <w:rFonts w:cs="Tahoma"/>
          <w:szCs w:val="20"/>
        </w:rPr>
        <w:t xml:space="preserve"> учёта более 1 периода подряд, м3. </w:t>
      </w: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ГВС</m:t>
            </m:r>
          </m:sub>
          <m:sup>
            <m:r>
              <w:rPr>
                <w:rFonts w:ascii="Cambria Math" w:hAnsi="Cambria Math" w:cs="Tahoma"/>
                <w:szCs w:val="20"/>
              </w:rPr>
              <m:t>безПУ.</m:t>
            </m:r>
          </m:sup>
        </m:sSubSup>
      </m:oMath>
      <w:r w:rsidR="00F5537A" w:rsidRPr="00C903E8">
        <w:rPr>
          <w:rFonts w:cs="Tahoma"/>
          <w:szCs w:val="20"/>
        </w:rPr>
        <w:t>о</w:t>
      </w:r>
      <w:r w:rsidR="00F5537A">
        <w:rPr>
          <w:rFonts w:cs="Tahoma"/>
          <w:szCs w:val="20"/>
        </w:rPr>
        <w:t>пределяется в соответствии с п.2</w:t>
      </w:r>
      <w:r w:rsidR="00F5537A" w:rsidRPr="00C903E8">
        <w:rPr>
          <w:rFonts w:cs="Tahoma"/>
          <w:szCs w:val="20"/>
        </w:rPr>
        <w:t xml:space="preserve"> настоящего Приложения.</w:t>
      </w:r>
    </w:p>
    <w:p w:rsidR="00F5537A" w:rsidRDefault="002A02D7" w:rsidP="00EC1E2B">
      <w:pPr>
        <w:ind w:firstLine="567"/>
        <w:jc w:val="both"/>
        <w:rPr>
          <w:rFonts w:cs="Tahoma"/>
          <w:szCs w:val="20"/>
        </w:rPr>
      </w:pP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норм._до_ПУ</m:t>
            </m:r>
          </m:sup>
        </m:sSubSup>
      </m:oMath>
      <w:r w:rsidR="00955F16">
        <w:rPr>
          <w:rFonts w:cs="Tahoma"/>
          <w:szCs w:val="20"/>
        </w:rPr>
        <w:t xml:space="preserve"> - </w:t>
      </w:r>
      <w:r w:rsidR="00DB1D3F" w:rsidRPr="00C903E8">
        <w:rPr>
          <w:rFonts w:cs="Tahoma"/>
          <w:szCs w:val="20"/>
        </w:rPr>
        <w:t xml:space="preserve">величина </w:t>
      </w:r>
      <w:r w:rsidR="00DB1D3F">
        <w:rPr>
          <w:rFonts w:cs="Tahoma"/>
          <w:szCs w:val="20"/>
        </w:rPr>
        <w:t xml:space="preserve">нормативной </w:t>
      </w:r>
      <w:r w:rsidR="00DB1D3F" w:rsidRPr="00C903E8">
        <w:rPr>
          <w:rFonts w:cs="Tahoma"/>
          <w:szCs w:val="20"/>
        </w:rPr>
        <w:t xml:space="preserve">утечки теплоносителя </w:t>
      </w:r>
      <w:r w:rsidR="00DB1D3F">
        <w:rPr>
          <w:rFonts w:cs="Tahoma"/>
          <w:szCs w:val="20"/>
        </w:rPr>
        <w:t xml:space="preserve">за расчётный период </w:t>
      </w:r>
      <w:r w:rsidR="00DB1D3F" w:rsidRPr="00C903E8">
        <w:rPr>
          <w:rFonts w:cs="Tahoma"/>
          <w:szCs w:val="20"/>
        </w:rPr>
        <w:t>в тепловых сетях Потребителя и субабонентов</w:t>
      </w:r>
      <w:r w:rsidR="00DB1D3F">
        <w:rPr>
          <w:rFonts w:cs="Tahoma"/>
          <w:szCs w:val="20"/>
        </w:rPr>
        <w:t xml:space="preserve"> от места установки </w:t>
      </w:r>
      <w:r w:rsidR="00BA44BC">
        <w:rPr>
          <w:rFonts w:cs="Tahoma"/>
          <w:szCs w:val="20"/>
        </w:rPr>
        <w:t>прибора</w:t>
      </w:r>
      <w:r w:rsidR="00DB1D3F">
        <w:rPr>
          <w:rFonts w:cs="Tahoma"/>
          <w:szCs w:val="20"/>
        </w:rPr>
        <w:t xml:space="preserve"> учёта до границы балансовой принадлежности, указанной в Приложении №2 к настоящему Договору, м3. </w:t>
      </w: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норм._до_ПУ</m:t>
            </m:r>
          </m:sup>
        </m:sSubSup>
      </m:oMath>
      <w:r w:rsidR="00DB1D3F" w:rsidRPr="00DB1D3F">
        <w:rPr>
          <w:rFonts w:cs="Tahoma"/>
          <w:szCs w:val="20"/>
        </w:rPr>
        <w:t xml:space="preserve">учитывается при установке </w:t>
      </w:r>
      <w:r w:rsidR="00BA44BC">
        <w:rPr>
          <w:rFonts w:cs="Tahoma"/>
          <w:szCs w:val="20"/>
        </w:rPr>
        <w:t>прибора</w:t>
      </w:r>
      <w:r w:rsidR="00DB1D3F" w:rsidRPr="00DB1D3F">
        <w:rPr>
          <w:rFonts w:cs="Tahoma"/>
          <w:szCs w:val="20"/>
        </w:rPr>
        <w:t xml:space="preserve"> учета не на границе балансовой принадлежности тепловых сетей: со знаком «+» при установке </w:t>
      </w:r>
      <w:r w:rsidR="00BA44BC">
        <w:rPr>
          <w:rFonts w:cs="Tahoma"/>
          <w:szCs w:val="20"/>
        </w:rPr>
        <w:t>прибора</w:t>
      </w:r>
      <w:r w:rsidR="00DB1D3F" w:rsidRPr="00DB1D3F">
        <w:rPr>
          <w:rFonts w:cs="Tahoma"/>
          <w:szCs w:val="20"/>
        </w:rPr>
        <w:t xml:space="preserve"> учета на тепловых сетях Потребителя после границы балансовой принадлежности тепловых сетей, со знаком «-» при установке </w:t>
      </w:r>
      <w:r w:rsidR="00BA44BC">
        <w:rPr>
          <w:rFonts w:cs="Tahoma"/>
          <w:szCs w:val="20"/>
        </w:rPr>
        <w:t>прибора</w:t>
      </w:r>
      <w:r w:rsidR="00DB1D3F" w:rsidRPr="00DB1D3F">
        <w:rPr>
          <w:rFonts w:cs="Tahoma"/>
          <w:szCs w:val="20"/>
        </w:rPr>
        <w:t xml:space="preserve"> учета на тепловых сетях Теплоснабжающей организации до границы балансовой принадлежности тепловых сетей</w:t>
      </w:r>
      <w:r w:rsidR="00DB1D3F">
        <w:rPr>
          <w:rFonts w:cs="Tahoma"/>
          <w:szCs w:val="20"/>
        </w:rPr>
        <w:t xml:space="preserve">. </w:t>
      </w: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норм._до_ПУ</m:t>
            </m:r>
          </m:sup>
        </m:sSubSup>
      </m:oMath>
      <w:r w:rsidR="00733828">
        <w:rPr>
          <w:rFonts w:cs="Tahoma"/>
          <w:szCs w:val="20"/>
        </w:rPr>
        <w:t>принимается равным размеру, согласованному в Приложении №3 к настоящему Договору</w:t>
      </w:r>
      <w:r w:rsidR="00733828" w:rsidRPr="00C903E8">
        <w:rPr>
          <w:rFonts w:cs="Tahoma"/>
          <w:szCs w:val="20"/>
        </w:rPr>
        <w:t>, м</w:t>
      </w:r>
      <w:r w:rsidR="00733828" w:rsidRPr="00C903E8">
        <w:rPr>
          <w:rFonts w:cs="Tahoma"/>
          <w:szCs w:val="20"/>
          <w:vertAlign w:val="superscript"/>
        </w:rPr>
        <w:t>3</w:t>
      </w:r>
      <w:r w:rsidR="00DB1D3F" w:rsidRPr="00C903E8">
        <w:rPr>
          <w:rFonts w:cs="Tahoma"/>
          <w:szCs w:val="20"/>
        </w:rPr>
        <w:t>.</w:t>
      </w:r>
    </w:p>
    <w:p w:rsidR="00EC1E2B" w:rsidRPr="00C903E8" w:rsidRDefault="002A02D7" w:rsidP="00EC1E2B">
      <w:pPr>
        <w:ind w:firstLine="567"/>
        <w:jc w:val="both"/>
        <w:rPr>
          <w:rFonts w:cs="Tahoma"/>
          <w:szCs w:val="20"/>
        </w:rPr>
      </w:pP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норм.</m:t>
            </m:r>
          </m:sup>
        </m:sSubSup>
      </m:oMath>
      <w:r w:rsidR="00EC1E2B" w:rsidRPr="00C903E8">
        <w:rPr>
          <w:rFonts w:cs="Tahoma"/>
          <w:szCs w:val="20"/>
        </w:rPr>
        <w:t xml:space="preserve"> - величина </w:t>
      </w:r>
      <w:r w:rsidR="00F5537A">
        <w:rPr>
          <w:rFonts w:cs="Tahoma"/>
          <w:szCs w:val="20"/>
        </w:rPr>
        <w:t xml:space="preserve">нормативной </w:t>
      </w:r>
      <w:r w:rsidR="00EC1E2B" w:rsidRPr="00C903E8">
        <w:rPr>
          <w:rFonts w:cs="Tahoma"/>
          <w:szCs w:val="20"/>
        </w:rPr>
        <w:t xml:space="preserve">утечки теплоносителя </w:t>
      </w:r>
      <w:r w:rsidR="00805CE9">
        <w:rPr>
          <w:rFonts w:cs="Tahoma"/>
          <w:szCs w:val="20"/>
        </w:rPr>
        <w:t xml:space="preserve">за расчётный период </w:t>
      </w:r>
      <w:r w:rsidR="00EC1E2B" w:rsidRPr="00C903E8">
        <w:rPr>
          <w:rFonts w:cs="Tahoma"/>
          <w:szCs w:val="20"/>
        </w:rPr>
        <w:t xml:space="preserve">в тепловых сетях </w:t>
      </w:r>
      <w:r w:rsidR="00F5537A" w:rsidRPr="00C903E8">
        <w:rPr>
          <w:rFonts w:cs="Tahoma"/>
          <w:szCs w:val="20"/>
        </w:rPr>
        <w:t>Потребителя и субабонентов</w:t>
      </w:r>
      <w:r w:rsidR="00F5537A">
        <w:rPr>
          <w:rFonts w:cs="Tahoma"/>
          <w:szCs w:val="20"/>
        </w:rPr>
        <w:t>, расположенных после границы ба</w:t>
      </w:r>
      <w:r w:rsidR="00955F16">
        <w:rPr>
          <w:rFonts w:cs="Tahoma"/>
          <w:szCs w:val="20"/>
        </w:rPr>
        <w:t xml:space="preserve">лансовой принадлежности, указанной в Приложении №2 к настоящему Договору, </w:t>
      </w:r>
      <w:r w:rsidR="00661E9D" w:rsidRPr="00C903E8">
        <w:rPr>
          <w:rFonts w:cs="Tahoma"/>
          <w:szCs w:val="20"/>
        </w:rPr>
        <w:t xml:space="preserve">и </w:t>
      </w:r>
      <w:r w:rsidR="00EC1E2B" w:rsidRPr="00C903E8">
        <w:rPr>
          <w:rFonts w:cs="Tahoma"/>
          <w:szCs w:val="20"/>
        </w:rPr>
        <w:t xml:space="preserve">в </w:t>
      </w:r>
      <w:r w:rsidR="00CE4450" w:rsidRPr="00C903E8">
        <w:rPr>
          <w:rFonts w:cs="Tahoma"/>
          <w:szCs w:val="20"/>
        </w:rPr>
        <w:t>теплопотребляющих установках</w:t>
      </w:r>
      <w:r w:rsidR="00EC1E2B" w:rsidRPr="00C903E8">
        <w:rPr>
          <w:rFonts w:cs="Tahoma"/>
          <w:szCs w:val="20"/>
        </w:rPr>
        <w:t xml:space="preserve"> Потребителя</w:t>
      </w:r>
      <w:r w:rsidR="00CE4450" w:rsidRPr="00C903E8">
        <w:rPr>
          <w:rFonts w:cs="Tahoma"/>
          <w:szCs w:val="20"/>
        </w:rPr>
        <w:t xml:space="preserve"> и субабонентов</w:t>
      </w:r>
      <w:r w:rsidR="00F5537A">
        <w:rPr>
          <w:rFonts w:cs="Tahoma"/>
          <w:szCs w:val="20"/>
        </w:rPr>
        <w:t xml:space="preserve"> при отсутствии у Потребителя </w:t>
      </w:r>
      <w:r w:rsidR="00BA44BC">
        <w:rPr>
          <w:rFonts w:cs="Tahoma"/>
          <w:szCs w:val="20"/>
        </w:rPr>
        <w:t>прибора</w:t>
      </w:r>
      <w:r w:rsidR="00955F16">
        <w:rPr>
          <w:rFonts w:cs="Tahoma"/>
          <w:szCs w:val="20"/>
        </w:rPr>
        <w:t xml:space="preserve"> учёта</w:t>
      </w:r>
      <w:r w:rsidR="00661E9D" w:rsidRPr="00C903E8">
        <w:rPr>
          <w:rFonts w:cs="Tahoma"/>
          <w:szCs w:val="20"/>
        </w:rPr>
        <w:t>,</w:t>
      </w:r>
      <w:r w:rsidR="00955F16">
        <w:rPr>
          <w:rFonts w:cs="Tahoma"/>
          <w:szCs w:val="20"/>
        </w:rPr>
        <w:t xml:space="preserve"> нештатных ситуациях в работе </w:t>
      </w:r>
      <w:r w:rsidR="00BA44BC">
        <w:rPr>
          <w:rFonts w:cs="Tahoma"/>
          <w:szCs w:val="20"/>
        </w:rPr>
        <w:t>прибора</w:t>
      </w:r>
      <w:r w:rsidR="00955F16">
        <w:rPr>
          <w:rFonts w:cs="Tahoma"/>
          <w:szCs w:val="20"/>
        </w:rPr>
        <w:t xml:space="preserve"> учёта и выходе </w:t>
      </w:r>
      <w:r w:rsidR="00BA44BC">
        <w:rPr>
          <w:rFonts w:cs="Tahoma"/>
          <w:szCs w:val="20"/>
        </w:rPr>
        <w:t>прибора</w:t>
      </w:r>
      <w:r w:rsidR="00955F16">
        <w:rPr>
          <w:rFonts w:cs="Tahoma"/>
          <w:szCs w:val="20"/>
        </w:rPr>
        <w:t xml:space="preserve"> учёта из строя на период более 30 суток в расчётном периоде, нарушении сроков предоставления показаний </w:t>
      </w:r>
      <w:r w:rsidR="00BA44BC">
        <w:rPr>
          <w:rFonts w:cs="Tahoma"/>
          <w:szCs w:val="20"/>
        </w:rPr>
        <w:t>прибора</w:t>
      </w:r>
      <w:r w:rsidR="00955F16">
        <w:rPr>
          <w:rFonts w:cs="Tahoma"/>
          <w:szCs w:val="20"/>
        </w:rPr>
        <w:t xml:space="preserve"> учёта более 1 периода подряд</w:t>
      </w:r>
      <w:r w:rsidR="00EC1E2B" w:rsidRPr="00C903E8">
        <w:rPr>
          <w:rFonts w:cs="Tahoma"/>
          <w:szCs w:val="20"/>
        </w:rPr>
        <w:t xml:space="preserve">, м3. </w:t>
      </w: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норм.</m:t>
            </m:r>
          </m:sup>
        </m:sSubSup>
      </m:oMath>
      <w:r w:rsidR="00733828">
        <w:rPr>
          <w:rFonts w:cs="Tahoma"/>
          <w:szCs w:val="20"/>
        </w:rPr>
        <w:t>принимается равным размеру, согласованному в Приложении №3 к настоящему Договору</w:t>
      </w:r>
      <w:r w:rsidR="00733828" w:rsidRPr="00C903E8">
        <w:rPr>
          <w:rFonts w:cs="Tahoma"/>
          <w:szCs w:val="20"/>
        </w:rPr>
        <w:t>, м</w:t>
      </w:r>
      <w:r w:rsidR="00733828" w:rsidRPr="00C903E8">
        <w:rPr>
          <w:rFonts w:cs="Tahoma"/>
          <w:szCs w:val="20"/>
          <w:vertAlign w:val="superscript"/>
        </w:rPr>
        <w:t>3</w:t>
      </w:r>
      <w:r w:rsidR="00EC1E2B" w:rsidRPr="00C903E8">
        <w:rPr>
          <w:rFonts w:cs="Tahoma"/>
          <w:szCs w:val="20"/>
        </w:rPr>
        <w:t>.</w:t>
      </w:r>
    </w:p>
    <w:p w:rsidR="00EC1E2B" w:rsidRPr="00C903E8" w:rsidRDefault="002A02D7" w:rsidP="00EC1E2B">
      <w:pPr>
        <w:ind w:firstLine="567"/>
        <w:jc w:val="both"/>
        <w:rPr>
          <w:rFonts w:cs="Tahoma"/>
          <w:szCs w:val="20"/>
        </w:rPr>
      </w:pP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акт.</m:t>
            </m:r>
          </m:sup>
        </m:sSubSup>
      </m:oMath>
      <w:r w:rsidR="00EC1E2B" w:rsidRPr="00C903E8">
        <w:rPr>
          <w:rFonts w:cs="Tahoma"/>
          <w:szCs w:val="20"/>
        </w:rPr>
        <w:t xml:space="preserve"> - </w:t>
      </w:r>
      <w:r w:rsidR="004436D6" w:rsidRPr="00C903E8">
        <w:rPr>
          <w:rFonts w:cs="Tahoma"/>
          <w:szCs w:val="20"/>
        </w:rPr>
        <w:t xml:space="preserve">утечка теплоносителя </w:t>
      </w:r>
      <w:r w:rsidR="00DB1D3F">
        <w:rPr>
          <w:rFonts w:cs="Tahoma"/>
          <w:szCs w:val="20"/>
        </w:rPr>
        <w:t xml:space="preserve">в тепловых сетях и теплопотребляющих установках Потребителя и субабонентов, не учтённая показаниями </w:t>
      </w:r>
      <w:r w:rsidR="00BA44BC">
        <w:rPr>
          <w:rFonts w:cs="Tahoma"/>
          <w:szCs w:val="20"/>
        </w:rPr>
        <w:t>прибора</w:t>
      </w:r>
      <w:r w:rsidR="00DB1D3F">
        <w:rPr>
          <w:rFonts w:cs="Tahoma"/>
          <w:szCs w:val="20"/>
        </w:rPr>
        <w:t xml:space="preserve"> учёта Потребителя</w:t>
      </w:r>
      <w:r w:rsidR="00661E9D" w:rsidRPr="00C903E8">
        <w:rPr>
          <w:rFonts w:cs="Tahoma"/>
          <w:szCs w:val="20"/>
        </w:rPr>
        <w:t>,</w:t>
      </w:r>
      <w:r w:rsidR="004436D6" w:rsidRPr="00C903E8">
        <w:rPr>
          <w:rFonts w:cs="Tahoma"/>
          <w:szCs w:val="20"/>
        </w:rPr>
        <w:t xml:space="preserve"> выявлен</w:t>
      </w:r>
      <w:r w:rsidR="00661E9D" w:rsidRPr="00C903E8">
        <w:rPr>
          <w:rFonts w:cs="Tahoma"/>
          <w:szCs w:val="20"/>
        </w:rPr>
        <w:t>н</w:t>
      </w:r>
      <w:r w:rsidR="004436D6" w:rsidRPr="00C903E8">
        <w:rPr>
          <w:rFonts w:cs="Tahoma"/>
          <w:szCs w:val="20"/>
        </w:rPr>
        <w:t>а</w:t>
      </w:r>
      <w:r w:rsidR="00661E9D" w:rsidRPr="00C903E8">
        <w:rPr>
          <w:rFonts w:cs="Tahoma"/>
          <w:szCs w:val="20"/>
        </w:rPr>
        <w:t>я</w:t>
      </w:r>
      <w:r w:rsidR="004436D6" w:rsidRPr="00C903E8">
        <w:rPr>
          <w:rFonts w:cs="Tahoma"/>
          <w:szCs w:val="20"/>
        </w:rPr>
        <w:t xml:space="preserve"> и оформлен</w:t>
      </w:r>
      <w:r w:rsidR="00661E9D" w:rsidRPr="00C903E8">
        <w:rPr>
          <w:rFonts w:cs="Tahoma"/>
          <w:szCs w:val="20"/>
        </w:rPr>
        <w:t>н</w:t>
      </w:r>
      <w:r w:rsidR="004436D6" w:rsidRPr="00C903E8">
        <w:rPr>
          <w:rFonts w:cs="Tahoma"/>
          <w:szCs w:val="20"/>
        </w:rPr>
        <w:t>а</w:t>
      </w:r>
      <w:r w:rsidR="00661E9D" w:rsidRPr="00C903E8">
        <w:rPr>
          <w:rFonts w:cs="Tahoma"/>
          <w:szCs w:val="20"/>
        </w:rPr>
        <w:t>я</w:t>
      </w:r>
      <w:r w:rsidR="00805CE9">
        <w:rPr>
          <w:rFonts w:cs="Tahoma"/>
          <w:szCs w:val="20"/>
        </w:rPr>
        <w:t xml:space="preserve">за расчётный период </w:t>
      </w:r>
      <w:r w:rsidR="004436D6" w:rsidRPr="00C903E8">
        <w:rPr>
          <w:rFonts w:cs="Tahoma"/>
          <w:szCs w:val="20"/>
        </w:rPr>
        <w:t xml:space="preserve">совместными </w:t>
      </w:r>
      <w:r w:rsidR="00661E9D" w:rsidRPr="00C903E8">
        <w:rPr>
          <w:rFonts w:cs="Tahoma"/>
          <w:szCs w:val="20"/>
        </w:rPr>
        <w:t xml:space="preserve">двухсторонними актами </w:t>
      </w:r>
      <w:r w:rsidR="00CE4450" w:rsidRPr="00C903E8">
        <w:rPr>
          <w:rFonts w:cs="Tahoma"/>
          <w:szCs w:val="20"/>
        </w:rPr>
        <w:t>С</w:t>
      </w:r>
      <w:r w:rsidR="00661E9D" w:rsidRPr="00C903E8">
        <w:rPr>
          <w:rFonts w:cs="Tahoma"/>
          <w:szCs w:val="20"/>
        </w:rPr>
        <w:t xml:space="preserve">торон, м3. </w:t>
      </w: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акт.</m:t>
            </m:r>
          </m:sup>
        </m:sSubSup>
      </m:oMath>
      <w:r w:rsidR="00661E9D" w:rsidRPr="00C903E8">
        <w:rPr>
          <w:rFonts w:cs="Tahoma"/>
          <w:szCs w:val="20"/>
        </w:rPr>
        <w:t xml:space="preserve"> определяется в соответствии с п.</w:t>
      </w:r>
      <w:r w:rsidR="000D267D">
        <w:rPr>
          <w:rFonts w:cs="Tahoma"/>
          <w:szCs w:val="20"/>
        </w:rPr>
        <w:t>4</w:t>
      </w:r>
      <w:r w:rsidR="00661E9D" w:rsidRPr="00C903E8">
        <w:rPr>
          <w:rFonts w:cs="Tahoma"/>
          <w:szCs w:val="20"/>
        </w:rPr>
        <w:t xml:space="preserve"> настоящего Приложения.</w:t>
      </w:r>
    </w:p>
    <w:p w:rsidR="00661E9D" w:rsidRPr="00C903E8" w:rsidRDefault="002A02D7" w:rsidP="00EC1E2B">
      <w:pPr>
        <w:ind w:firstLine="567"/>
        <w:jc w:val="both"/>
        <w:rPr>
          <w:rFonts w:cs="Tahoma"/>
          <w:szCs w:val="20"/>
        </w:rPr>
      </w:pP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пуск.</m:t>
            </m:r>
          </m:sup>
        </m:sSubSup>
      </m:oMath>
      <w:r w:rsidR="00661E9D" w:rsidRPr="00C903E8">
        <w:rPr>
          <w:rFonts w:cs="Tahoma"/>
          <w:szCs w:val="20"/>
        </w:rPr>
        <w:t xml:space="preserve"> - </w:t>
      </w:r>
      <w:r w:rsidR="00CE4450" w:rsidRPr="00C903E8">
        <w:rPr>
          <w:rFonts w:cs="Tahoma"/>
          <w:szCs w:val="20"/>
        </w:rPr>
        <w:t xml:space="preserve">количество теплоносителя, расходуемого на пусковое заполнение тепловых сетей и теплопотребляющих установок Потребителя и cубабонентов в первый месяц каждого отопительного </w:t>
      </w:r>
      <w:r w:rsidR="000D267D">
        <w:rPr>
          <w:rFonts w:cs="Tahoma"/>
          <w:szCs w:val="20"/>
        </w:rPr>
        <w:t>периода</w:t>
      </w:r>
      <w:r w:rsidR="00CE4450" w:rsidRPr="00C903E8">
        <w:rPr>
          <w:rFonts w:cs="Tahoma"/>
          <w:szCs w:val="20"/>
        </w:rPr>
        <w:t xml:space="preserve">, м3. </w:t>
      </w: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пуск.</m:t>
            </m:r>
          </m:sup>
        </m:sSubSup>
      </m:oMath>
      <w:r w:rsidR="00CE4450" w:rsidRPr="00C903E8">
        <w:rPr>
          <w:rFonts w:cs="Tahoma"/>
          <w:szCs w:val="20"/>
        </w:rPr>
        <w:t xml:space="preserve"> определяется в соответствии с п.</w:t>
      </w:r>
      <w:r w:rsidR="00790299">
        <w:rPr>
          <w:rFonts w:cs="Tahoma"/>
          <w:szCs w:val="20"/>
        </w:rPr>
        <w:t>5</w:t>
      </w:r>
      <w:r w:rsidR="00CE4450" w:rsidRPr="00C903E8">
        <w:rPr>
          <w:rFonts w:cs="Tahoma"/>
          <w:szCs w:val="20"/>
        </w:rPr>
        <w:t xml:space="preserve"> настоящего Приложения</w:t>
      </w:r>
      <w:r w:rsidR="00805CE9">
        <w:rPr>
          <w:rFonts w:cs="Tahoma"/>
          <w:szCs w:val="20"/>
        </w:rPr>
        <w:t xml:space="preserve"> в случае, если данная величина не входит в</w:t>
      </w: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ПУ</m:t>
            </m:r>
          </m:sup>
        </m:sSubSup>
      </m:oMath>
      <w:r w:rsidR="00CE4450" w:rsidRPr="00C903E8">
        <w:rPr>
          <w:rFonts w:cs="Tahoma"/>
          <w:szCs w:val="20"/>
        </w:rPr>
        <w:t>.</w:t>
      </w:r>
    </w:p>
    <w:p w:rsidR="005225DD" w:rsidRDefault="00D11D26" w:rsidP="007A051B">
      <w:pPr>
        <w:pStyle w:val="ad"/>
        <w:spacing w:after="0"/>
        <w:ind w:firstLine="539"/>
        <w:jc w:val="both"/>
        <w:rPr>
          <w:rFonts w:ascii="Tahoma" w:hAnsi="Tahoma" w:cs="Tahoma"/>
        </w:rPr>
      </w:pPr>
      <w:r w:rsidRPr="007A051B">
        <w:rPr>
          <w:rFonts w:ascii="Tahoma" w:hAnsi="Tahoma" w:cs="Tahoma"/>
        </w:rPr>
        <w:t>1</w:t>
      </w:r>
      <w:r w:rsidR="00D9118C" w:rsidRPr="007A051B">
        <w:rPr>
          <w:rFonts w:ascii="Tahoma" w:hAnsi="Tahoma" w:cs="Tahoma"/>
        </w:rPr>
        <w:t xml:space="preserve">. </w:t>
      </w:r>
      <w:r w:rsidR="005225DD">
        <w:rPr>
          <w:rFonts w:ascii="Tahoma" w:hAnsi="Tahoma" w:cs="Tahoma"/>
        </w:rPr>
        <w:t xml:space="preserve">Объём </w:t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ПУ</m:t>
            </m:r>
          </m:sup>
        </m:sSubSup>
      </m:oMath>
      <w:r w:rsidR="005225DD">
        <w:rPr>
          <w:rFonts w:ascii="Tahoma" w:hAnsi="Tahoma" w:cs="Tahoma"/>
        </w:rPr>
        <w:t xml:space="preserve"> определяется Теплоснабжающей организацией на основании показаний </w:t>
      </w:r>
      <w:r w:rsidR="00BA44BC">
        <w:rPr>
          <w:rFonts w:ascii="Tahoma" w:hAnsi="Tahoma" w:cs="Tahoma"/>
        </w:rPr>
        <w:t>прибора</w:t>
      </w:r>
      <w:r w:rsidR="005225DD">
        <w:rPr>
          <w:rFonts w:ascii="Tahoma" w:hAnsi="Tahoma" w:cs="Tahoma"/>
        </w:rPr>
        <w:t xml:space="preserve"> учёта Потребителя. При этом:</w:t>
      </w:r>
    </w:p>
    <w:p w:rsidR="005225DD" w:rsidRDefault="005225DD" w:rsidP="007A051B">
      <w:pPr>
        <w:pStyle w:val="ad"/>
        <w:spacing w:after="0"/>
        <w:ind w:firstLine="53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1.1. В случае нештатной ситуации в работе </w:t>
      </w:r>
      <w:r w:rsidR="00BA44BC">
        <w:rPr>
          <w:rFonts w:ascii="Tahoma" w:hAnsi="Tahoma" w:cs="Tahoma"/>
        </w:rPr>
        <w:t>прибора</w:t>
      </w:r>
      <w:r>
        <w:rPr>
          <w:rFonts w:ascii="Tahoma" w:hAnsi="Tahoma" w:cs="Tahoma"/>
        </w:rPr>
        <w:t xml:space="preserve"> учёта или выходе </w:t>
      </w:r>
      <w:r w:rsidR="00BA44BC">
        <w:rPr>
          <w:rFonts w:ascii="Tahoma" w:hAnsi="Tahoma" w:cs="Tahoma"/>
        </w:rPr>
        <w:t>прибора</w:t>
      </w:r>
      <w:r>
        <w:rPr>
          <w:rFonts w:ascii="Tahoma" w:hAnsi="Tahoma" w:cs="Tahoma"/>
        </w:rPr>
        <w:t xml:space="preserve"> учёта из строя </w:t>
      </w:r>
      <w:r w:rsidR="00BA44BC">
        <w:rPr>
          <w:rFonts w:ascii="Tahoma" w:hAnsi="Tahoma" w:cs="Tahoma"/>
        </w:rPr>
        <w:t xml:space="preserve">на период </w:t>
      </w:r>
      <w:r>
        <w:rPr>
          <w:rFonts w:ascii="Tahoma" w:hAnsi="Tahoma" w:cs="Tahoma"/>
        </w:rPr>
        <w:t xml:space="preserve">до 30 суток в расчётном периоде объём </w:t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ПУ</m:t>
            </m:r>
          </m:sup>
        </m:sSubSup>
      </m:oMath>
      <w:r>
        <w:rPr>
          <w:rFonts w:ascii="Tahoma" w:hAnsi="Tahoma" w:cs="Tahoma"/>
        </w:rPr>
        <w:t xml:space="preserve"> за период нештатной ситуации или выхода прибора учёта из строя определяется по формуле:</w:t>
      </w:r>
    </w:p>
    <w:p w:rsidR="005225DD" w:rsidRDefault="002A02D7" w:rsidP="00BA44BC">
      <w:pPr>
        <w:pStyle w:val="ad"/>
        <w:spacing w:after="0"/>
        <w:ind w:firstLine="539"/>
        <w:jc w:val="center"/>
        <w:rPr>
          <w:rFonts w:ascii="Tahoma" w:hAnsi="Tahoma" w:cs="Tahoma"/>
        </w:rPr>
      </w:pP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ПУ</m:t>
            </m:r>
          </m:sup>
        </m:sSubSup>
        <m:r>
          <w:rPr>
            <w:rFonts w:ascii="Cambria Math" w:hAnsi="Cambria Math" w:cs="Tahoma"/>
          </w:rPr>
          <m:t>=</m:t>
        </m:r>
        <m:f>
          <m:fPr>
            <m:ctrlPr>
              <w:rPr>
                <w:rFonts w:ascii="Cambria Math" w:hAnsi="Cambria Math" w:cs="Tahoma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 w:cs="Tahoma"/>
                    <w:i/>
                  </w:rPr>
                </m:ctrlPr>
              </m:sSubSupPr>
              <m:e>
                <m:r>
                  <w:rPr>
                    <w:rFonts w:ascii="Cambria Math" w:hAnsi="Cambria Math" w:cs="Tahoma"/>
                  </w:rPr>
                  <m:t>М</m:t>
                </m:r>
              </m:e>
              <m:sub>
                <m:r>
                  <w:rPr>
                    <w:rFonts w:ascii="Cambria Math" w:hAnsi="Cambria Math" w:cs="Tahoma"/>
                  </w:rPr>
                  <m:t>у</m:t>
                </m:r>
              </m:sub>
              <m:sup>
                <m:r>
                  <w:rPr>
                    <w:rFonts w:ascii="Cambria Math" w:hAnsi="Cambria Math" w:cs="Tahoma"/>
                  </w:rPr>
                  <m:t>ПУ_штат</m:t>
                </m:r>
              </m:sup>
            </m:sSubSup>
          </m:num>
          <m:den>
            <m:sSub>
              <m:sSubPr>
                <m:ctrlPr>
                  <w:rPr>
                    <w:rFonts w:ascii="Cambria Math" w:hAnsi="Cambria Math" w:cs="Tahoma"/>
                    <w:i/>
                  </w:rPr>
                </m:ctrlPr>
              </m:sSubPr>
              <m:e>
                <m:r>
                  <w:rPr>
                    <w:rFonts w:ascii="Cambria Math" w:hAnsi="Cambria Math" w:cs="Tahoma"/>
                  </w:rPr>
                  <m:t>Т</m:t>
                </m:r>
              </m:e>
              <m:sub>
                <m:r>
                  <w:rPr>
                    <w:rFonts w:ascii="Cambria Math" w:hAnsi="Cambria Math" w:cs="Tahoma"/>
                  </w:rPr>
                  <m:t>раб</m:t>
                </m:r>
              </m:sub>
            </m:sSub>
          </m:den>
        </m:f>
        <m:r>
          <w:rPr>
            <w:rFonts w:ascii="Cambria Math" w:hAnsi="Cambria Math" w:cs="Tahoma"/>
          </w:rPr>
          <m:t>*</m:t>
        </m:r>
        <m:sSub>
          <m:sSubPr>
            <m:ctrlPr>
              <w:rPr>
                <w:rFonts w:ascii="Cambria Math" w:hAnsi="Cambria Math" w:cs="Tahoma"/>
                <w:i/>
              </w:rPr>
            </m:ctrlPr>
          </m:sSubPr>
          <m:e>
            <m:r>
              <w:rPr>
                <w:rFonts w:ascii="Cambria Math" w:hAnsi="Cambria Math" w:cs="Tahoma"/>
              </w:rPr>
              <m:t>Т</m:t>
            </m:r>
          </m:e>
          <m:sub>
            <m:r>
              <w:rPr>
                <w:rFonts w:ascii="Cambria Math" w:hAnsi="Cambria Math" w:cs="Tahoma"/>
              </w:rPr>
              <m:t>ВиС</m:t>
            </m:r>
          </m:sub>
        </m:sSub>
      </m:oMath>
      <w:r w:rsidR="005225DD">
        <w:rPr>
          <w:rFonts w:ascii="Tahoma" w:hAnsi="Tahoma" w:cs="Tahoma"/>
        </w:rPr>
        <w:t>, где</w:t>
      </w:r>
      <w:r w:rsidR="00BA44BC">
        <w:rPr>
          <w:rFonts w:ascii="Tahoma" w:hAnsi="Tahoma" w:cs="Tahoma"/>
        </w:rPr>
        <w:t>:</w:t>
      </w:r>
    </w:p>
    <w:p w:rsidR="00BA44BC" w:rsidRDefault="002A02D7" w:rsidP="00BA44BC">
      <w:pPr>
        <w:pStyle w:val="ad"/>
        <w:spacing w:after="0"/>
        <w:ind w:firstLine="539"/>
        <w:jc w:val="both"/>
        <w:rPr>
          <w:rFonts w:ascii="Tahoma" w:hAnsi="Tahoma" w:cs="Tahoma"/>
        </w:rPr>
      </w:pP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ПУ_штат</m:t>
            </m:r>
          </m:sup>
        </m:sSubSup>
      </m:oMath>
      <w:r w:rsidR="00BA44BC">
        <w:rPr>
          <w:rFonts w:ascii="Tahoma" w:hAnsi="Tahoma" w:cs="Tahoma"/>
        </w:rPr>
        <w:t xml:space="preserve"> – объём теплоносителя, потреблённого Потребителем, определённый по показаниям прибора учёта за период их штатной работы в расчётном периоде, м3;</w:t>
      </w:r>
    </w:p>
    <w:p w:rsidR="00BA44BC" w:rsidRDefault="002A02D7" w:rsidP="00BA44BC">
      <w:pPr>
        <w:pStyle w:val="ad"/>
        <w:spacing w:after="0"/>
        <w:ind w:firstLine="539"/>
        <w:jc w:val="both"/>
        <w:rPr>
          <w:rFonts w:ascii="Tahoma" w:hAnsi="Tahoma" w:cs="Tahoma"/>
        </w:rPr>
      </w:pPr>
      <m:oMath>
        <m:sSub>
          <m:sSubPr>
            <m:ctrlPr>
              <w:rPr>
                <w:rFonts w:ascii="Cambria Math" w:hAnsi="Cambria Math" w:cs="Tahoma"/>
                <w:i/>
              </w:rPr>
            </m:ctrlPr>
          </m:sSubPr>
          <m:e>
            <m:r>
              <w:rPr>
                <w:rFonts w:ascii="Cambria Math" w:hAnsi="Cambria Math" w:cs="Tahoma"/>
              </w:rPr>
              <m:t>Т</m:t>
            </m:r>
          </m:e>
          <m:sub>
            <m:r>
              <w:rPr>
                <w:rFonts w:ascii="Cambria Math" w:hAnsi="Cambria Math" w:cs="Tahoma"/>
              </w:rPr>
              <m:t>раб</m:t>
            </m:r>
          </m:sub>
        </m:sSub>
      </m:oMath>
      <w:r w:rsidR="00BA44BC">
        <w:rPr>
          <w:rFonts w:ascii="Tahoma" w:hAnsi="Tahoma" w:cs="Tahoma"/>
        </w:rPr>
        <w:t xml:space="preserve"> - </w:t>
      </w:r>
      <w:r w:rsidR="00BA44BC" w:rsidRPr="00BA44BC">
        <w:rPr>
          <w:rFonts w:ascii="Tahoma" w:hAnsi="Tahoma" w:cs="Tahoma"/>
        </w:rPr>
        <w:t>время штатной работы прибора учёта в расчётном периоде, ч;</w:t>
      </w:r>
    </w:p>
    <w:p w:rsidR="00BA44BC" w:rsidRDefault="002A02D7" w:rsidP="00BA44BC">
      <w:pPr>
        <w:pStyle w:val="ad"/>
        <w:spacing w:after="0"/>
        <w:ind w:firstLine="539"/>
        <w:jc w:val="both"/>
        <w:rPr>
          <w:rFonts w:ascii="Tahoma" w:hAnsi="Tahoma" w:cs="Tahoma"/>
        </w:rPr>
      </w:pPr>
      <m:oMath>
        <m:sSub>
          <m:sSubPr>
            <m:ctrlPr>
              <w:rPr>
                <w:rFonts w:ascii="Cambria Math" w:hAnsi="Cambria Math" w:cs="Tahoma"/>
                <w:i/>
              </w:rPr>
            </m:ctrlPr>
          </m:sSubPr>
          <m:e>
            <m:r>
              <w:rPr>
                <w:rFonts w:ascii="Cambria Math" w:hAnsi="Cambria Math" w:cs="Tahoma"/>
              </w:rPr>
              <m:t>Т</m:t>
            </m:r>
          </m:e>
          <m:sub>
            <m:r>
              <w:rPr>
                <w:rFonts w:ascii="Cambria Math" w:hAnsi="Cambria Math" w:cs="Tahoma"/>
              </w:rPr>
              <m:t>ВиС</m:t>
            </m:r>
          </m:sub>
        </m:sSub>
      </m:oMath>
      <w:r w:rsidR="00BA44BC">
        <w:rPr>
          <w:rFonts w:ascii="Tahoma" w:hAnsi="Tahoma" w:cs="Tahoma"/>
        </w:rPr>
        <w:t xml:space="preserve"> - </w:t>
      </w:r>
      <w:r w:rsidR="00BA44BC" w:rsidRPr="00BA44BC">
        <w:rPr>
          <w:rFonts w:ascii="Tahoma" w:hAnsi="Tahoma" w:cs="Tahoma"/>
        </w:rPr>
        <w:t xml:space="preserve">период нештатной работы </w:t>
      </w:r>
      <w:r w:rsidR="00BA44BC">
        <w:rPr>
          <w:rFonts w:ascii="Tahoma" w:hAnsi="Tahoma" w:cs="Tahoma"/>
        </w:rPr>
        <w:t xml:space="preserve">или выхода из строя </w:t>
      </w:r>
      <w:r w:rsidR="00BA44BC" w:rsidRPr="00BA44BC">
        <w:rPr>
          <w:rFonts w:ascii="Tahoma" w:hAnsi="Tahoma" w:cs="Tahoma"/>
        </w:rPr>
        <w:t>прибора учёта в расчётном периоде, ч</w:t>
      </w:r>
      <w:r w:rsidR="00BA44BC">
        <w:rPr>
          <w:rFonts w:ascii="Tahoma" w:hAnsi="Tahoma" w:cs="Tahoma"/>
        </w:rPr>
        <w:t>.</w:t>
      </w:r>
    </w:p>
    <w:p w:rsidR="00BA44BC" w:rsidRDefault="00BA44BC" w:rsidP="00BA44BC">
      <w:pPr>
        <w:pStyle w:val="ad"/>
        <w:spacing w:after="0"/>
        <w:ind w:firstLine="53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1.2. При </w:t>
      </w:r>
      <w:r w:rsidRPr="00BA44BC">
        <w:rPr>
          <w:rFonts w:ascii="Tahoma" w:hAnsi="Tahoma" w:cs="Tahoma"/>
        </w:rPr>
        <w:t xml:space="preserve">нарушении </w:t>
      </w:r>
      <w:r>
        <w:rPr>
          <w:rFonts w:ascii="Tahoma" w:hAnsi="Tahoma" w:cs="Tahoma"/>
        </w:rPr>
        <w:t xml:space="preserve">Потребителем </w:t>
      </w:r>
      <w:r w:rsidRPr="00BA44BC">
        <w:rPr>
          <w:rFonts w:ascii="Tahoma" w:hAnsi="Tahoma" w:cs="Tahoma"/>
        </w:rPr>
        <w:t>сроков предоставления показаний прибора учёта</w:t>
      </w:r>
      <w:r>
        <w:rPr>
          <w:rFonts w:ascii="Tahoma" w:hAnsi="Tahoma" w:cs="Tahoma"/>
        </w:rPr>
        <w:t xml:space="preserve"> объём </w:t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ПУ</m:t>
            </m:r>
          </m:sup>
        </m:sSubSup>
      </m:oMath>
      <w:r>
        <w:rPr>
          <w:rFonts w:ascii="Tahoma" w:hAnsi="Tahoma" w:cs="Tahoma"/>
        </w:rPr>
        <w:t xml:space="preserve"> за расчётный период определяется по формуле:</w:t>
      </w:r>
    </w:p>
    <w:p w:rsidR="00BA44BC" w:rsidRDefault="002A02D7" w:rsidP="00BA44BC">
      <w:pPr>
        <w:pStyle w:val="ad"/>
        <w:spacing w:after="0"/>
        <w:ind w:firstLine="539"/>
        <w:jc w:val="center"/>
        <w:rPr>
          <w:rFonts w:ascii="Tahoma" w:hAnsi="Tahoma" w:cs="Tahoma"/>
        </w:rPr>
      </w:pP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ПУ</m:t>
            </m:r>
          </m:sup>
        </m:sSubSup>
        <m:r>
          <w:rPr>
            <w:rFonts w:ascii="Cambria Math" w:hAnsi="Cambria Math" w:cs="Tahoma"/>
          </w:rPr>
          <m:t>=</m:t>
        </m:r>
        <m:f>
          <m:fPr>
            <m:ctrlPr>
              <w:rPr>
                <w:rFonts w:ascii="Cambria Math" w:hAnsi="Cambria Math" w:cs="Tahoma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 w:cs="Tahoma"/>
                    <w:i/>
                  </w:rPr>
                </m:ctrlPr>
              </m:sSubSupPr>
              <m:e>
                <m:r>
                  <w:rPr>
                    <w:rFonts w:ascii="Cambria Math" w:hAnsi="Cambria Math" w:cs="Tahoma"/>
                  </w:rPr>
                  <m:t>М</m:t>
                </m:r>
              </m:e>
              <m:sub>
                <m:r>
                  <w:rPr>
                    <w:rFonts w:ascii="Cambria Math" w:hAnsi="Cambria Math" w:cs="Tahoma"/>
                  </w:rPr>
                  <m:t>у</m:t>
                </m:r>
              </m:sub>
              <m:sup>
                <m:r>
                  <w:rPr>
                    <w:rFonts w:ascii="Cambria Math" w:hAnsi="Cambria Math" w:cs="Tahoma"/>
                  </w:rPr>
                  <m:t>ПУ_штат_пред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 w:cs="Tahoma"/>
                    <w:i/>
                  </w:rPr>
                </m:ctrlPr>
              </m:sSubSupPr>
              <m:e>
                <m:r>
                  <w:rPr>
                    <w:rFonts w:ascii="Cambria Math" w:hAnsi="Cambria Math" w:cs="Tahoma"/>
                  </w:rPr>
                  <m:t>Т</m:t>
                </m:r>
              </m:e>
              <m:sub>
                <m:r>
                  <w:rPr>
                    <w:rFonts w:ascii="Cambria Math" w:hAnsi="Cambria Math" w:cs="Tahoma"/>
                  </w:rPr>
                  <m:t>раб</m:t>
                </m:r>
              </m:sub>
              <m:sup>
                <m:r>
                  <w:rPr>
                    <w:rFonts w:ascii="Cambria Math" w:hAnsi="Cambria Math" w:cs="Tahoma"/>
                  </w:rPr>
                  <m:t>пред</m:t>
                </m:r>
              </m:sup>
            </m:sSubSup>
          </m:den>
        </m:f>
        <m:r>
          <w:rPr>
            <w:rFonts w:ascii="Cambria Math" w:hAnsi="Cambria Math" w:cs="Tahoma"/>
          </w:rPr>
          <m:t>*Т</m:t>
        </m:r>
      </m:oMath>
      <w:r w:rsidR="00BA44BC">
        <w:rPr>
          <w:rFonts w:ascii="Tahoma" w:hAnsi="Tahoma" w:cs="Tahoma"/>
        </w:rPr>
        <w:t>, где:</w:t>
      </w:r>
    </w:p>
    <w:p w:rsidR="00BA44BC" w:rsidRDefault="002A02D7" w:rsidP="00BA44BC">
      <w:pPr>
        <w:pStyle w:val="ad"/>
        <w:spacing w:after="0"/>
        <w:ind w:firstLine="539"/>
        <w:jc w:val="both"/>
        <w:rPr>
          <w:rFonts w:ascii="Tahoma" w:hAnsi="Tahoma" w:cs="Tahoma"/>
        </w:rPr>
      </w:pP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ПУ_штат_пред</m:t>
            </m:r>
          </m:sup>
        </m:sSubSup>
      </m:oMath>
      <w:r w:rsidR="00BA44BC">
        <w:rPr>
          <w:rFonts w:ascii="Tahoma" w:hAnsi="Tahoma" w:cs="Tahoma"/>
        </w:rPr>
        <w:t xml:space="preserve"> - объём теплоносителя, потреблённого Потребителем, определённый по показаниям </w:t>
      </w:r>
      <w:r w:rsidR="00BA44BC">
        <w:rPr>
          <w:rFonts w:ascii="Tahoma" w:hAnsi="Tahoma" w:cs="Tahoma"/>
        </w:rPr>
        <w:lastRenderedPageBreak/>
        <w:t>прибора учёта за период его штатной работы в предыдущем расчётном периоде, м3;</w:t>
      </w:r>
    </w:p>
    <w:p w:rsidR="00BA44BC" w:rsidRDefault="002A02D7" w:rsidP="00BA44BC">
      <w:pPr>
        <w:pStyle w:val="ad"/>
        <w:spacing w:after="0"/>
        <w:ind w:firstLine="539"/>
        <w:jc w:val="both"/>
        <w:rPr>
          <w:rFonts w:ascii="Tahoma" w:hAnsi="Tahoma" w:cs="Tahoma"/>
        </w:rPr>
      </w:pP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Т</m:t>
            </m:r>
          </m:e>
          <m:sub>
            <m:r>
              <w:rPr>
                <w:rFonts w:ascii="Cambria Math" w:hAnsi="Cambria Math" w:cs="Tahoma"/>
              </w:rPr>
              <m:t>раб</m:t>
            </m:r>
          </m:sub>
          <m:sup>
            <m:r>
              <w:rPr>
                <w:rFonts w:ascii="Cambria Math" w:hAnsi="Cambria Math" w:cs="Tahoma"/>
              </w:rPr>
              <m:t>пред</m:t>
            </m:r>
          </m:sup>
        </m:sSubSup>
      </m:oMath>
      <w:r w:rsidR="00BA44BC">
        <w:rPr>
          <w:rFonts w:ascii="Tahoma" w:hAnsi="Tahoma" w:cs="Tahoma"/>
        </w:rPr>
        <w:t xml:space="preserve">- </w:t>
      </w:r>
      <w:r w:rsidR="00BA44BC" w:rsidRPr="00BA44BC">
        <w:rPr>
          <w:rFonts w:ascii="Tahoma" w:hAnsi="Tahoma" w:cs="Tahoma"/>
        </w:rPr>
        <w:t xml:space="preserve">время штатной работы прибора учёта в </w:t>
      </w:r>
      <w:r w:rsidR="00BA44BC">
        <w:rPr>
          <w:rFonts w:ascii="Tahoma" w:hAnsi="Tahoma" w:cs="Tahoma"/>
        </w:rPr>
        <w:t xml:space="preserve">предыдущем </w:t>
      </w:r>
      <w:r w:rsidR="00BA44BC" w:rsidRPr="00BA44BC">
        <w:rPr>
          <w:rFonts w:ascii="Tahoma" w:hAnsi="Tahoma" w:cs="Tahoma"/>
        </w:rPr>
        <w:t>расчётном периоде, ч;</w:t>
      </w:r>
    </w:p>
    <w:p w:rsidR="00BA44BC" w:rsidRPr="008D03B1" w:rsidRDefault="00BA44BC" w:rsidP="00BA44BC">
      <w:pPr>
        <w:pStyle w:val="ConsPlusNormal"/>
        <w:spacing w:line="259" w:lineRule="auto"/>
        <w:ind w:firstLine="567"/>
        <w:contextualSpacing/>
        <w:jc w:val="both"/>
        <w:rPr>
          <w:rFonts w:ascii="Tahoma" w:hAnsi="Tahoma" w:cs="Tahoma"/>
        </w:rPr>
      </w:pPr>
      <m:oMath>
        <m:r>
          <w:rPr>
            <w:rFonts w:ascii="Cambria Math" w:hAnsi="Cambria Math" w:cs="Tahoma"/>
          </w:rPr>
          <m:t>Т</m:t>
        </m:r>
      </m:oMath>
      <w:r>
        <w:rPr>
          <w:rFonts w:ascii="Tahoma" w:hAnsi="Tahoma" w:cs="Tahoma"/>
        </w:rPr>
        <w:t xml:space="preserve"> - </w:t>
      </w:r>
      <w:r w:rsidRPr="008D03B1">
        <w:rPr>
          <w:rFonts w:ascii="Tahoma" w:hAnsi="Tahoma" w:cs="Tahoma"/>
        </w:rPr>
        <w:t>количество часов работы системы теплоснабжения в расчётном периоде, ч.</w:t>
      </w:r>
    </w:p>
    <w:p w:rsidR="00BA44BC" w:rsidRDefault="00A95DC0" w:rsidP="00BA44BC">
      <w:pPr>
        <w:pStyle w:val="ad"/>
        <w:spacing w:after="0"/>
        <w:ind w:firstLine="53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2. Объём </w:t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ГВС</m:t>
            </m:r>
          </m:sub>
          <m:sup>
            <m:r>
              <w:rPr>
                <w:rFonts w:ascii="Cambria Math" w:hAnsi="Cambria Math" w:cs="Tahoma"/>
              </w:rPr>
              <m:t>безПУ.</m:t>
            </m:r>
          </m:sup>
        </m:sSubSup>
      </m:oMath>
      <w:r>
        <w:rPr>
          <w:rFonts w:ascii="Tahoma" w:hAnsi="Tahoma" w:cs="Tahoma"/>
        </w:rPr>
        <w:t xml:space="preserve"> определяется Теплоснабжающей организацией по формуле:</w:t>
      </w:r>
    </w:p>
    <w:p w:rsidR="00A95DC0" w:rsidRDefault="002A02D7" w:rsidP="002C3C26">
      <w:pPr>
        <w:pStyle w:val="ad"/>
        <w:spacing w:after="0"/>
        <w:ind w:firstLine="539"/>
        <w:jc w:val="center"/>
        <w:rPr>
          <w:rFonts w:ascii="Tahoma" w:hAnsi="Tahoma" w:cs="Tahoma"/>
        </w:rPr>
      </w:pP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ГВС</m:t>
            </m:r>
          </m:sub>
          <m:sup>
            <m:r>
              <w:rPr>
                <w:rFonts w:ascii="Cambria Math" w:hAnsi="Cambria Math" w:cs="Tahoma"/>
              </w:rPr>
              <m:t>безПУ.</m:t>
            </m:r>
          </m:sup>
        </m:sSubSup>
        <m:r>
          <w:rPr>
            <w:rFonts w:ascii="Cambria Math" w:hAnsi="Cambria Math" w:cs="Tahoma"/>
          </w:rPr>
          <m:t>=</m:t>
        </m:r>
        <m:sSub>
          <m:sSubPr>
            <m:ctrlPr>
              <w:rPr>
                <w:rFonts w:ascii="Cambria Math" w:eastAsia="Calibri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lang w:val="en-US"/>
              </w:rPr>
              <m:t>g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час</m:t>
            </m:r>
          </m:sub>
        </m:sSub>
        <m:r>
          <m:rPr>
            <m:sty m:val="p"/>
          </m:rPr>
          <w:rPr>
            <w:rFonts w:ascii="Cambria Math" w:eastAsia="Calibri" w:hAnsi="Cambria Math"/>
          </w:rPr>
          <m:t>*</m:t>
        </m:r>
        <m:sSub>
          <m:sSubPr>
            <m:ctrlPr>
              <w:rPr>
                <w:rFonts w:ascii="Cambria Math" w:hAnsi="Cambria Math" w:cs="Tahoma"/>
                <w:i/>
              </w:rPr>
            </m:ctrlPr>
          </m:sSubPr>
          <m:e>
            <m:r>
              <w:rPr>
                <w:rFonts w:ascii="Cambria Math" w:hAnsi="Cambria Math" w:cs="Tahoma"/>
              </w:rPr>
              <m:t>Т</m:t>
            </m:r>
          </m:e>
          <m:sub>
            <m:r>
              <w:rPr>
                <w:rFonts w:ascii="Cambria Math" w:hAnsi="Cambria Math" w:cs="Tahoma"/>
              </w:rPr>
              <m:t>гвс</m:t>
            </m:r>
          </m:sub>
        </m:sSub>
      </m:oMath>
      <w:r w:rsidR="002C3C26">
        <w:rPr>
          <w:rFonts w:ascii="Tahoma" w:hAnsi="Tahoma" w:cs="Tahoma"/>
        </w:rPr>
        <w:t>, где:</w:t>
      </w:r>
    </w:p>
    <w:p w:rsidR="002C3C26" w:rsidRDefault="002A02D7" w:rsidP="00BA44BC">
      <w:pPr>
        <w:pStyle w:val="ad"/>
        <w:spacing w:after="0"/>
        <w:ind w:firstLine="539"/>
        <w:jc w:val="both"/>
        <w:rPr>
          <w:rFonts w:ascii="Tahoma" w:hAnsi="Tahoma" w:cs="Tahoma"/>
        </w:rPr>
      </w:pPr>
      <m:oMath>
        <m:sSub>
          <m:sSubPr>
            <m:ctrlPr>
              <w:rPr>
                <w:rFonts w:ascii="Cambria Math" w:eastAsia="Calibri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lang w:val="en-US"/>
              </w:rPr>
              <m:t>g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час</m:t>
            </m:r>
          </m:sub>
        </m:sSub>
      </m:oMath>
      <w:r w:rsidR="002C3C26">
        <w:rPr>
          <w:rFonts w:ascii="Tahoma" w:hAnsi="Tahoma" w:cs="Tahoma"/>
        </w:rPr>
        <w:t xml:space="preserve"> - р</w:t>
      </w:r>
      <w:r w:rsidR="002C3C26" w:rsidRPr="002C3C26">
        <w:rPr>
          <w:rFonts w:ascii="Tahoma" w:hAnsi="Tahoma" w:cs="Tahoma"/>
        </w:rPr>
        <w:t>асчетный расход теплоносителя на ГВС, м3/час</w:t>
      </w:r>
      <w:r w:rsidR="002C3C26">
        <w:rPr>
          <w:rFonts w:ascii="Tahoma" w:hAnsi="Tahoma" w:cs="Tahoma"/>
        </w:rPr>
        <w:t xml:space="preserve">. </w:t>
      </w:r>
      <m:oMath>
        <m:sSub>
          <m:sSubPr>
            <m:ctrlPr>
              <w:rPr>
                <w:rFonts w:ascii="Cambria Math" w:eastAsia="Calibri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lang w:val="en-US"/>
              </w:rPr>
              <m:t>g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час</m:t>
            </m:r>
          </m:sub>
        </m:sSub>
      </m:oMath>
      <w:r w:rsidR="002C3C26">
        <w:rPr>
          <w:rFonts w:ascii="Tahoma" w:hAnsi="Tahoma" w:cs="Tahoma"/>
        </w:rPr>
        <w:t xml:space="preserve"> определяется в соответствии с Приложение №3 к настоящему Договору.</w:t>
      </w:r>
    </w:p>
    <w:p w:rsidR="002C3C26" w:rsidRDefault="002A02D7" w:rsidP="00BA44BC">
      <w:pPr>
        <w:pStyle w:val="ad"/>
        <w:spacing w:after="0"/>
        <w:ind w:firstLine="539"/>
        <w:jc w:val="both"/>
        <w:rPr>
          <w:rFonts w:ascii="Tahoma" w:hAnsi="Tahoma" w:cs="Tahoma"/>
        </w:rPr>
      </w:pPr>
      <m:oMath>
        <m:sSub>
          <m:sSubPr>
            <m:ctrlPr>
              <w:rPr>
                <w:rFonts w:ascii="Cambria Math" w:hAnsi="Cambria Math" w:cs="Tahoma"/>
                <w:i/>
              </w:rPr>
            </m:ctrlPr>
          </m:sSubPr>
          <m:e>
            <m:r>
              <w:rPr>
                <w:rFonts w:ascii="Cambria Math" w:hAnsi="Cambria Math" w:cs="Tahoma"/>
              </w:rPr>
              <m:t>Т</m:t>
            </m:r>
          </m:e>
          <m:sub>
            <m:r>
              <w:rPr>
                <w:rFonts w:ascii="Cambria Math" w:hAnsi="Cambria Math" w:cs="Tahoma"/>
              </w:rPr>
              <m:t>гвс</m:t>
            </m:r>
          </m:sub>
        </m:sSub>
      </m:oMath>
      <w:r w:rsidR="002C3C26">
        <w:rPr>
          <w:rFonts w:ascii="Tahoma" w:hAnsi="Tahoma" w:cs="Tahoma"/>
        </w:rPr>
        <w:t xml:space="preserve"> – количество часов работы системы теплоснабжения в расчётном периоде,</w:t>
      </w:r>
      <w:r w:rsidR="002C3C26" w:rsidRPr="008D03B1">
        <w:rPr>
          <w:rFonts w:ascii="Tahoma" w:hAnsi="Tahoma" w:cs="Tahoma"/>
        </w:rPr>
        <w:t xml:space="preserve"> ч.</w:t>
      </w:r>
    </w:p>
    <w:p w:rsidR="00D9118C" w:rsidRDefault="00733828" w:rsidP="00C903E8">
      <w:pPr>
        <w:pStyle w:val="ad"/>
        <w:spacing w:after="0"/>
        <w:ind w:firstLine="53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D9118C" w:rsidRPr="00C903E8">
        <w:rPr>
          <w:rFonts w:ascii="Tahoma" w:hAnsi="Tahoma" w:cs="Tahoma"/>
        </w:rPr>
        <w:t xml:space="preserve">.Величина утечки </w:t>
      </w:r>
      <w:r w:rsidR="00C903E8">
        <w:rPr>
          <w:rFonts w:ascii="Tahoma" w:hAnsi="Tahoma" w:cs="Tahoma"/>
        </w:rPr>
        <w:t xml:space="preserve">теплоносителя </w:t>
      </w:r>
      <w:r w:rsidR="00D9118C" w:rsidRPr="00C903E8">
        <w:rPr>
          <w:rFonts w:ascii="Tahoma" w:hAnsi="Tahoma" w:cs="Tahoma"/>
        </w:rPr>
        <w:t>через отверстие повреждения, выявленн</w:t>
      </w:r>
      <w:r w:rsidR="00C903E8">
        <w:rPr>
          <w:rFonts w:ascii="Tahoma" w:hAnsi="Tahoma" w:cs="Tahoma"/>
        </w:rPr>
        <w:t>ой</w:t>
      </w:r>
      <w:r w:rsidR="00805CE9">
        <w:rPr>
          <w:rFonts w:ascii="Tahoma" w:hAnsi="Tahoma" w:cs="Tahoma"/>
        </w:rPr>
        <w:t xml:space="preserve">за расчётный период </w:t>
      </w:r>
      <w:r w:rsidR="00C903E8">
        <w:rPr>
          <w:rFonts w:ascii="Tahoma" w:hAnsi="Tahoma" w:cs="Tahoma"/>
        </w:rPr>
        <w:t>в тепловых сетяхи системах теплопотребления Потребителя</w:t>
      </w:r>
      <w:r w:rsidR="00D9118C" w:rsidRPr="00C903E8">
        <w:rPr>
          <w:rFonts w:ascii="Tahoma" w:hAnsi="Tahoma" w:cs="Tahoma"/>
        </w:rPr>
        <w:t xml:space="preserve">, </w:t>
      </w:r>
      <w:r w:rsidR="00103C9C">
        <w:rPr>
          <w:rFonts w:ascii="Tahoma" w:hAnsi="Tahoma" w:cs="Tahoma"/>
        </w:rPr>
        <w:t xml:space="preserve">включает в себя объём теплоносителя, расходуемого на заполнение, и </w:t>
      </w:r>
      <w:r w:rsidR="00D9118C" w:rsidRPr="00C903E8">
        <w:rPr>
          <w:rFonts w:ascii="Tahoma" w:hAnsi="Tahoma" w:cs="Tahoma"/>
        </w:rPr>
        <w:t xml:space="preserve">определяется по </w:t>
      </w:r>
      <w:r w:rsidR="00103C9C">
        <w:rPr>
          <w:rFonts w:ascii="Tahoma" w:hAnsi="Tahoma" w:cs="Tahoma"/>
        </w:rPr>
        <w:t xml:space="preserve">показаниям прибора учёта, а при его отсутствии, выходе из строя, нештатных ситуациях в его работе по </w:t>
      </w:r>
      <w:r w:rsidR="00D9118C" w:rsidRPr="00C903E8">
        <w:rPr>
          <w:rFonts w:ascii="Tahoma" w:hAnsi="Tahoma" w:cs="Tahoma"/>
        </w:rPr>
        <w:t>формуле:</w:t>
      </w:r>
    </w:p>
    <w:p w:rsidR="0037060E" w:rsidRPr="00E4422A" w:rsidRDefault="002A02D7" w:rsidP="0037060E">
      <w:pPr>
        <w:pStyle w:val="ad"/>
        <w:spacing w:after="0"/>
        <w:ind w:firstLine="539"/>
        <w:jc w:val="center"/>
        <w:rPr>
          <w:rFonts w:ascii="Tahoma" w:hAnsi="Tahoma" w:cs="Tahoma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ahoma"/>
                <w:i/>
                <w:lang w:eastAsia="ru-RU"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акт.</m:t>
            </m:r>
          </m:sup>
        </m:sSubSup>
        <m:r>
          <w:rPr>
            <w:rFonts w:ascii="Cambria Math" w:eastAsia="Times New Roman" w:hAnsi="Cambria Math" w:cs="Tahoma"/>
            <w:lang w:eastAsia="ru-RU"/>
          </w:rPr>
          <m:t>=</m:t>
        </m:r>
        <m:sSubSup>
          <m:sSubSupPr>
            <m:ctrlPr>
              <w:rPr>
                <w:rFonts w:ascii="Cambria Math" w:eastAsia="Times New Roman" w:hAnsi="Cambria Math" w:cs="Tahoma"/>
                <w:i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ahoma"/>
                <w:lang w:eastAsia="ru-RU"/>
              </w:rPr>
              <m:t>М</m:t>
            </m:r>
          </m:e>
          <m:sub>
            <m:r>
              <w:rPr>
                <w:rFonts w:ascii="Cambria Math" w:eastAsia="Times New Roman" w:hAnsi="Cambria Math" w:cs="Tahoma"/>
                <w:lang w:eastAsia="ru-RU"/>
              </w:rPr>
              <m:t>у</m:t>
            </m:r>
          </m:sub>
          <m:sup>
            <m:r>
              <w:rPr>
                <w:rFonts w:ascii="Cambria Math" w:eastAsia="Times New Roman" w:hAnsi="Cambria Math" w:cs="Tahoma"/>
                <w:lang w:eastAsia="ru-RU"/>
              </w:rPr>
              <m:t>сверхн.</m:t>
            </m:r>
          </m:sup>
        </m:sSubSup>
        <m:r>
          <w:rPr>
            <w:rFonts w:ascii="Cambria Math" w:eastAsia="Times New Roman" w:hAnsi="Cambria Math" w:cs="Tahoma"/>
            <w:lang w:eastAsia="ru-RU"/>
          </w:rPr>
          <m:t>+</m:t>
        </m:r>
        <m:sSubSup>
          <m:sSubSupPr>
            <m:ctrlPr>
              <w:rPr>
                <w:rFonts w:ascii="Cambria Math" w:eastAsia="Times New Roman" w:hAnsi="Cambria Math" w:cs="Tahoma"/>
                <w:i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ahoma"/>
                <w:lang w:eastAsia="ru-RU"/>
              </w:rPr>
              <m:t>М</m:t>
            </m:r>
          </m:e>
          <m:sub>
            <m:r>
              <w:rPr>
                <w:rFonts w:ascii="Cambria Math" w:eastAsia="Times New Roman" w:hAnsi="Cambria Math" w:cs="Tahoma"/>
                <w:lang w:eastAsia="ru-RU"/>
              </w:rPr>
              <m:t>у</m:t>
            </m:r>
          </m:sub>
          <m:sup>
            <m:r>
              <w:rPr>
                <w:rFonts w:ascii="Cambria Math" w:eastAsia="Times New Roman" w:hAnsi="Cambria Math" w:cs="Tahoma"/>
                <w:lang w:eastAsia="ru-RU"/>
              </w:rPr>
              <m:t>зап.</m:t>
            </m:r>
          </m:sup>
        </m:sSubSup>
      </m:oMath>
      <w:r w:rsidR="0037060E">
        <w:rPr>
          <w:rFonts w:ascii="Tahoma" w:hAnsi="Tahoma" w:cs="Tahoma"/>
          <w:lang w:eastAsia="ru-RU"/>
        </w:rPr>
        <w:t xml:space="preserve">, </w:t>
      </w:r>
      <w:r w:rsidR="0037060E" w:rsidRPr="00E4422A">
        <w:rPr>
          <w:rFonts w:ascii="Tahoma" w:hAnsi="Tahoma" w:cs="Tahoma"/>
          <w:lang w:eastAsia="ru-RU"/>
        </w:rPr>
        <w:t>где:</w:t>
      </w:r>
    </w:p>
    <w:p w:rsidR="0037060E" w:rsidRPr="00E4422A" w:rsidRDefault="002A02D7" w:rsidP="0037060E">
      <w:pPr>
        <w:pStyle w:val="ad"/>
        <w:spacing w:after="0"/>
        <w:ind w:firstLine="540"/>
        <w:jc w:val="both"/>
        <w:rPr>
          <w:rFonts w:ascii="Tahoma" w:hAnsi="Tahoma" w:cs="Tahoma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ahoma"/>
                <w:i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ahoma"/>
                <w:lang w:eastAsia="ru-RU"/>
              </w:rPr>
              <m:t>М</m:t>
            </m:r>
          </m:e>
          <m:sub>
            <m:r>
              <w:rPr>
                <w:rFonts w:ascii="Cambria Math" w:eastAsia="Times New Roman" w:hAnsi="Cambria Math" w:cs="Tahoma"/>
                <w:lang w:eastAsia="ru-RU"/>
              </w:rPr>
              <m:t>у</m:t>
            </m:r>
          </m:sub>
          <m:sup>
            <m:r>
              <w:rPr>
                <w:rFonts w:ascii="Cambria Math" w:eastAsia="Times New Roman" w:hAnsi="Cambria Math" w:cs="Tahoma"/>
                <w:lang w:eastAsia="ru-RU"/>
              </w:rPr>
              <m:t>сверхн.</m:t>
            </m:r>
          </m:sup>
        </m:sSubSup>
      </m:oMath>
      <w:r w:rsidR="0037060E" w:rsidRPr="00E4422A">
        <w:rPr>
          <w:rFonts w:ascii="Tahoma" w:hAnsi="Tahoma" w:cs="Tahoma"/>
        </w:rPr>
        <w:t xml:space="preserve"> - </w:t>
      </w:r>
      <w:r w:rsidR="0037060E">
        <w:rPr>
          <w:rFonts w:ascii="Tahoma" w:hAnsi="Tahoma" w:cs="Tahoma"/>
          <w:lang w:eastAsia="ru-RU"/>
        </w:rPr>
        <w:t>объём</w:t>
      </w:r>
      <w:r w:rsidR="0037060E" w:rsidRPr="00E4422A">
        <w:rPr>
          <w:rFonts w:ascii="Tahoma" w:hAnsi="Tahoma" w:cs="Tahoma"/>
          <w:lang w:eastAsia="ru-RU"/>
        </w:rPr>
        <w:t xml:space="preserve"> теплоносителя с утечкой через отверстие повреждения, м3;</w:t>
      </w:r>
    </w:p>
    <w:p w:rsidR="0037060E" w:rsidRPr="00E4422A" w:rsidRDefault="002A02D7" w:rsidP="0037060E">
      <w:pPr>
        <w:pStyle w:val="ad"/>
        <w:spacing w:after="0"/>
        <w:ind w:firstLine="540"/>
        <w:jc w:val="both"/>
        <w:rPr>
          <w:rFonts w:ascii="Tahoma" w:hAnsi="Tahoma" w:cs="Tahoma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ahoma"/>
                <w:i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ahoma"/>
                <w:lang w:eastAsia="ru-RU"/>
              </w:rPr>
              <m:t>М</m:t>
            </m:r>
          </m:e>
          <m:sub>
            <m:r>
              <w:rPr>
                <w:rFonts w:ascii="Cambria Math" w:eastAsia="Times New Roman" w:hAnsi="Cambria Math" w:cs="Tahoma"/>
                <w:lang w:eastAsia="ru-RU"/>
              </w:rPr>
              <m:t>у</m:t>
            </m:r>
          </m:sub>
          <m:sup>
            <m:r>
              <w:rPr>
                <w:rFonts w:ascii="Cambria Math" w:eastAsia="Times New Roman" w:hAnsi="Cambria Math" w:cs="Tahoma"/>
                <w:lang w:eastAsia="ru-RU"/>
              </w:rPr>
              <m:t>зап.</m:t>
            </m:r>
          </m:sup>
        </m:sSubSup>
      </m:oMath>
      <w:r w:rsidR="0037060E" w:rsidRPr="00E4422A">
        <w:rPr>
          <w:rFonts w:ascii="Tahoma" w:hAnsi="Tahoma" w:cs="Tahoma"/>
        </w:rPr>
        <w:t xml:space="preserve">- </w:t>
      </w:r>
      <w:r w:rsidR="0037060E">
        <w:rPr>
          <w:rFonts w:ascii="Tahoma" w:hAnsi="Tahoma" w:cs="Tahoma"/>
          <w:lang w:eastAsia="ru-RU"/>
        </w:rPr>
        <w:t>объём</w:t>
      </w:r>
      <w:r w:rsidR="0037060E" w:rsidRPr="00E4422A">
        <w:rPr>
          <w:rFonts w:ascii="Tahoma" w:hAnsi="Tahoma" w:cs="Tahoma"/>
          <w:lang w:eastAsia="ru-RU"/>
        </w:rPr>
        <w:t xml:space="preserve"> теплоносителя, расходуемого на заполнение, м3.</w:t>
      </w:r>
    </w:p>
    <w:p w:rsidR="00135ACB" w:rsidRDefault="00135ACB" w:rsidP="00135ACB">
      <w:pPr>
        <w:autoSpaceDE w:val="0"/>
        <w:autoSpaceDN w:val="0"/>
        <w:adjustRightInd w:val="0"/>
        <w:rPr>
          <w:rFonts w:cs="Tahoma"/>
          <w:szCs w:val="20"/>
        </w:rPr>
      </w:pPr>
    </w:p>
    <w:p w:rsidR="0037060E" w:rsidRPr="00135ACB" w:rsidRDefault="00733828" w:rsidP="0037060E">
      <w:pPr>
        <w:pStyle w:val="BodyText21"/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</w:t>
      </w:r>
      <w:r w:rsidR="0037060E" w:rsidRPr="00E4422A">
        <w:rPr>
          <w:rFonts w:ascii="Tahoma" w:hAnsi="Tahoma" w:cs="Tahoma"/>
          <w:sz w:val="20"/>
          <w:szCs w:val="20"/>
        </w:rPr>
        <w:t>.1.Количество теплоносителя с утечкой через отверстие повреждения определяется по формуле:</w:t>
      </w:r>
    </w:p>
    <w:p w:rsidR="00135ACB" w:rsidRPr="00135ACB" w:rsidRDefault="00135ACB" w:rsidP="0037060E">
      <w:pPr>
        <w:pStyle w:val="BodyText21"/>
        <w:ind w:firstLine="540"/>
        <w:rPr>
          <w:rFonts w:ascii="Tahoma" w:hAnsi="Tahoma" w:cs="Tahoma"/>
          <w:sz w:val="20"/>
          <w:szCs w:val="20"/>
        </w:rPr>
      </w:pPr>
    </w:p>
    <w:p w:rsidR="00225E28" w:rsidRPr="00F90EB9" w:rsidRDefault="002A02D7" w:rsidP="00225E28">
      <w:pPr>
        <w:autoSpaceDE w:val="0"/>
        <w:autoSpaceDN w:val="0"/>
        <w:adjustRightInd w:val="0"/>
        <w:jc w:val="center"/>
        <w:rPr>
          <w:rFonts w:cs="Tahoma"/>
        </w:rPr>
      </w:pP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сверхн.</m:t>
            </m:r>
          </m:sup>
        </m:sSubSup>
        <m:r>
          <w:rPr>
            <w:rFonts w:ascii="Cambria Math" w:hAnsi="Cambria Math" w:cs="Tahoma"/>
          </w:rPr>
          <m:t>=9600*</m:t>
        </m:r>
        <m:sSub>
          <m:sSubPr>
            <m:ctrlPr>
              <w:rPr>
                <w:rFonts w:ascii="Cambria Math" w:hAnsi="Cambria Math" w:cs="Tahoma"/>
                <w:i/>
                <w:lang w:val="en-US"/>
              </w:rPr>
            </m:ctrlPr>
          </m:sSubPr>
          <m:e>
            <m:r>
              <w:rPr>
                <w:rFonts w:ascii="Cambria Math" w:hAnsi="Cambria Math" w:cs="Tahoma"/>
                <w:lang w:val="en-US"/>
              </w:rPr>
              <m:t>t</m:t>
            </m:r>
          </m:e>
          <m:sub>
            <m:r>
              <w:rPr>
                <w:rFonts w:ascii="Cambria Math" w:hAnsi="Cambria Math" w:cs="Tahoma"/>
                <w:lang w:val="en-US"/>
              </w:rPr>
              <m:t>i</m:t>
            </m:r>
          </m:sub>
        </m:sSub>
        <m:r>
          <w:rPr>
            <w:rFonts w:ascii="Cambria Math" w:hAnsi="Cambria Math" w:cs="Tahoma"/>
          </w:rPr>
          <m:t>*</m:t>
        </m:r>
        <m:sSub>
          <m:sSubPr>
            <m:ctrlPr>
              <w:rPr>
                <w:rFonts w:ascii="Cambria Math" w:hAnsi="Cambria Math" w:cs="Tahoma"/>
                <w:i/>
                <w:lang w:val="en-US"/>
              </w:rPr>
            </m:ctrlPr>
          </m:sSubPr>
          <m:e>
            <m:r>
              <w:rPr>
                <w:rFonts w:ascii="Cambria Math" w:hAnsi="Cambria Math" w:cs="Tahoma"/>
                <w:lang w:val="en-US"/>
              </w:rPr>
              <m:t>ω</m:t>
            </m:r>
          </m:e>
          <m:sub>
            <m:r>
              <w:rPr>
                <w:rFonts w:ascii="Cambria Math" w:hAnsi="Cambria Math" w:cs="Tahoma"/>
                <w:lang w:val="en-US"/>
              </w:rPr>
              <m:t>i</m:t>
            </m:r>
          </m:sub>
        </m:sSub>
        <m:r>
          <w:rPr>
            <w:rFonts w:ascii="Cambria Math" w:hAnsi="Cambria Math" w:cs="Tahoma"/>
          </w:rPr>
          <m:t>*</m:t>
        </m:r>
        <m:rad>
          <m:radPr>
            <m:degHide m:val="on"/>
            <m:ctrlPr>
              <w:rPr>
                <w:rFonts w:ascii="Cambria Math" w:hAnsi="Cambria Math" w:cs="Tahoma"/>
                <w:i/>
                <w:lang w:val="en-US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="Tahoma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 w:cs="Tahoma"/>
                    <w:lang w:val="en-US"/>
                  </w:rPr>
                  <m:t>H</m:t>
                </m:r>
              </m:e>
              <m:sub>
                <m:r>
                  <w:rPr>
                    <w:rFonts w:ascii="Cambria Math" w:hAnsi="Cambria Math" w:cs="Tahoma"/>
                    <w:lang w:val="en-US"/>
                  </w:rPr>
                  <m:t>i</m:t>
                </m:r>
              </m:sub>
            </m:sSub>
          </m:e>
        </m:rad>
      </m:oMath>
      <w:r w:rsidR="00225E28">
        <w:rPr>
          <w:rFonts w:cs="Tahoma"/>
        </w:rPr>
        <w:t xml:space="preserve">       , г</w:t>
      </w:r>
      <w:r w:rsidR="00225E28" w:rsidRPr="00E4422A">
        <w:rPr>
          <w:rFonts w:cs="Tahoma"/>
        </w:rPr>
        <w:t>де:</w:t>
      </w:r>
    </w:p>
    <w:p w:rsidR="00225E28" w:rsidRPr="00C20030" w:rsidRDefault="00225E28" w:rsidP="00225E28">
      <w:pPr>
        <w:autoSpaceDE w:val="0"/>
        <w:autoSpaceDN w:val="0"/>
        <w:adjustRightInd w:val="0"/>
        <w:jc w:val="center"/>
        <w:rPr>
          <w:rFonts w:cs="Tahoma"/>
        </w:rPr>
      </w:pPr>
      <w:r>
        <w:rPr>
          <w:rFonts w:cs="Tahoma"/>
          <w:noProof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326864</wp:posOffset>
            </wp:positionH>
            <wp:positionV relativeFrom="paragraph">
              <wp:posOffset>107315</wp:posOffset>
            </wp:positionV>
            <wp:extent cx="170815" cy="238760"/>
            <wp:effectExtent l="0" t="0" r="635" b="889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25E28" w:rsidRPr="00E4422A" w:rsidRDefault="00225E28" w:rsidP="00225E28">
      <w:pPr>
        <w:pStyle w:val="af4"/>
        <w:ind w:firstLine="540"/>
        <w:rPr>
          <w:rFonts w:ascii="Tahoma" w:hAnsi="Tahoma" w:cs="Tahoma"/>
        </w:rPr>
      </w:pPr>
      <w:r>
        <w:rPr>
          <w:rFonts w:cs="Tahoma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295114</wp:posOffset>
            </wp:positionH>
            <wp:positionV relativeFrom="paragraph">
              <wp:posOffset>123190</wp:posOffset>
            </wp:positionV>
            <wp:extent cx="198120" cy="238760"/>
            <wp:effectExtent l="0" t="0" r="0" b="889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4422A">
        <w:rPr>
          <w:rFonts w:ascii="Tahoma" w:hAnsi="Tahoma" w:cs="Tahoma"/>
        </w:rPr>
        <w:t xml:space="preserve">– </w:t>
      </w:r>
      <w:r w:rsidRPr="00457FF4">
        <w:rPr>
          <w:rFonts w:ascii="Tahoma" w:hAnsi="Tahoma" w:cs="Tahoma"/>
        </w:rPr>
        <w:t>площадь живого сечения i-го отверстия (кв. м);</w:t>
      </w:r>
    </w:p>
    <w:p w:rsidR="00225E28" w:rsidRPr="00457FF4" w:rsidRDefault="00225E28" w:rsidP="00225E28">
      <w:pPr>
        <w:autoSpaceDE w:val="0"/>
        <w:autoSpaceDN w:val="0"/>
        <w:adjustRightInd w:val="0"/>
        <w:jc w:val="both"/>
        <w:rPr>
          <w:rFonts w:cs="Tahoma"/>
          <w:szCs w:val="20"/>
        </w:rPr>
      </w:pPr>
      <w:r w:rsidRPr="00E4422A">
        <w:rPr>
          <w:rFonts w:cs="Tahoma"/>
        </w:rPr>
        <w:t xml:space="preserve">– </w:t>
      </w:r>
      <w:r w:rsidRPr="00457FF4">
        <w:rPr>
          <w:rFonts w:cs="Tahoma"/>
        </w:rPr>
        <w:t xml:space="preserve"> принимается равным средней величине напора воды в трубопроводе на поврежденном участке; при переломах и разрывах труб H принимается равным средней глубине заложения тру</w:t>
      </w:r>
      <w:r>
        <w:rPr>
          <w:rFonts w:cs="Tahoma"/>
        </w:rPr>
        <w:t>бопровода</w:t>
      </w:r>
      <w:r w:rsidRPr="00E4422A">
        <w:rPr>
          <w:rFonts w:cs="Tahoma"/>
        </w:rPr>
        <w:t>;</w:t>
      </w:r>
    </w:p>
    <w:p w:rsidR="00225E28" w:rsidRDefault="002A02D7" w:rsidP="00225E28">
      <w:pPr>
        <w:autoSpaceDE w:val="0"/>
        <w:autoSpaceDN w:val="0"/>
        <w:adjustRightInd w:val="0"/>
        <w:jc w:val="both"/>
        <w:rPr>
          <w:rFonts w:cs="Tahoma"/>
          <w:szCs w:val="20"/>
        </w:rPr>
      </w:pPr>
      <m:oMath>
        <m:sSub>
          <m:sSubPr>
            <m:ctrlPr>
              <w:rPr>
                <w:rFonts w:ascii="Cambria Math" w:hAnsi="Cambria Math" w:cs="Tahoma"/>
                <w:i/>
                <w:lang w:val="en-US"/>
              </w:rPr>
            </m:ctrlPr>
          </m:sSubPr>
          <m:e>
            <m:r>
              <w:rPr>
                <w:rFonts w:ascii="Cambria Math" w:hAnsi="Cambria Math" w:cs="Tahoma"/>
                <w:lang w:val="en-US"/>
              </w:rPr>
              <m:t>t</m:t>
            </m:r>
          </m:e>
          <m:sub>
            <m:r>
              <w:rPr>
                <w:rFonts w:ascii="Cambria Math" w:hAnsi="Cambria Math" w:cs="Tahoma"/>
                <w:lang w:val="en-US"/>
              </w:rPr>
              <m:t>i</m:t>
            </m:r>
          </m:sub>
        </m:sSub>
      </m:oMath>
      <w:r w:rsidR="00225E28" w:rsidRPr="00E4422A">
        <w:rPr>
          <w:rFonts w:cs="Tahoma"/>
        </w:rPr>
        <w:t>–</w:t>
      </w:r>
      <w:r w:rsidR="00225E28">
        <w:rPr>
          <w:rFonts w:cs="Tahoma"/>
          <w:szCs w:val="20"/>
        </w:rPr>
        <w:t xml:space="preserve"> продолжительность утечки с момента обнаружения до отключения поврежденного участка или заделки отверстия трубопровода.</w:t>
      </w:r>
    </w:p>
    <w:p w:rsidR="0037060E" w:rsidRPr="00E4422A" w:rsidRDefault="0037060E" w:rsidP="0037060E">
      <w:pPr>
        <w:pStyle w:val="BodyText21"/>
        <w:ind w:firstLine="540"/>
        <w:rPr>
          <w:rFonts w:ascii="Tahoma" w:hAnsi="Tahoma" w:cs="Tahoma"/>
          <w:sz w:val="20"/>
          <w:szCs w:val="20"/>
        </w:rPr>
      </w:pPr>
      <w:r w:rsidRPr="00E4422A">
        <w:rPr>
          <w:rFonts w:ascii="Tahoma" w:hAnsi="Tahoma" w:cs="Tahoma"/>
          <w:sz w:val="20"/>
          <w:szCs w:val="20"/>
        </w:rPr>
        <w:t>При невозможности определения давления в точке истечения и площади отверстия повреждения, применяется калиброванная емкость и секундомер для замера времени ее заполнения.</w:t>
      </w:r>
    </w:p>
    <w:p w:rsidR="0037060E" w:rsidRPr="00E4422A" w:rsidRDefault="00733828" w:rsidP="0037060E">
      <w:pPr>
        <w:pStyle w:val="BodyText21"/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</w:t>
      </w:r>
      <w:r w:rsidR="0037060E">
        <w:rPr>
          <w:rFonts w:ascii="Tahoma" w:hAnsi="Tahoma" w:cs="Tahoma"/>
          <w:sz w:val="20"/>
          <w:szCs w:val="20"/>
        </w:rPr>
        <w:t>.</w:t>
      </w:r>
      <w:r w:rsidR="00E24EB8">
        <w:rPr>
          <w:rFonts w:ascii="Tahoma" w:hAnsi="Tahoma" w:cs="Tahoma"/>
          <w:sz w:val="20"/>
          <w:szCs w:val="20"/>
        </w:rPr>
        <w:t>2.</w:t>
      </w:r>
      <w:r w:rsidR="0037060E" w:rsidRPr="00E4422A">
        <w:rPr>
          <w:rFonts w:ascii="Tahoma" w:hAnsi="Tahoma" w:cs="Tahoma"/>
          <w:sz w:val="20"/>
          <w:szCs w:val="20"/>
        </w:rPr>
        <w:t xml:space="preserve"> Количество теплоносителя, расходуемого на заполнение опорожненных участков тепловых сет</w:t>
      </w:r>
      <w:r w:rsidR="0037060E">
        <w:rPr>
          <w:rFonts w:ascii="Tahoma" w:hAnsi="Tahoma" w:cs="Tahoma"/>
          <w:sz w:val="20"/>
          <w:szCs w:val="20"/>
        </w:rPr>
        <w:t>ей</w:t>
      </w:r>
      <w:r w:rsidR="0037060E" w:rsidRPr="00E4422A">
        <w:rPr>
          <w:rFonts w:ascii="Tahoma" w:hAnsi="Tahoma" w:cs="Tahoma"/>
          <w:sz w:val="20"/>
          <w:szCs w:val="20"/>
        </w:rPr>
        <w:t xml:space="preserve"> и теплопотребляющих установок Потребителя и </w:t>
      </w:r>
      <w:r w:rsidR="0037060E" w:rsidRPr="00E4422A">
        <w:rPr>
          <w:rFonts w:ascii="Tahoma" w:hAnsi="Tahoma" w:cs="Tahoma"/>
          <w:sz w:val="20"/>
          <w:szCs w:val="20"/>
          <w:lang w:val="en-US"/>
        </w:rPr>
        <w:t>c</w:t>
      </w:r>
      <w:r w:rsidR="0037060E" w:rsidRPr="00E4422A">
        <w:rPr>
          <w:rFonts w:ascii="Tahoma" w:hAnsi="Tahoma" w:cs="Tahoma"/>
          <w:sz w:val="20"/>
          <w:szCs w:val="20"/>
        </w:rPr>
        <w:t>убабонентов определяется по формуле:</w:t>
      </w:r>
    </w:p>
    <w:p w:rsidR="0037060E" w:rsidRPr="00E4422A" w:rsidRDefault="002A02D7" w:rsidP="004D324F">
      <w:pPr>
        <w:pStyle w:val="BodyText21"/>
        <w:ind w:firstLine="540"/>
        <w:jc w:val="center"/>
        <w:rPr>
          <w:rFonts w:ascii="Tahoma" w:hAnsi="Tahoma" w:cs="Tahoma"/>
          <w:sz w:val="20"/>
          <w:szCs w:val="20"/>
        </w:rPr>
      </w:pPr>
      <m:oMath>
        <m:sSubSup>
          <m:sSubSupPr>
            <m:ctrlPr>
              <w:rPr>
                <w:rFonts w:ascii="Cambria Math" w:hAnsi="Cambria Math" w:cs="Tahoma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зап.</m:t>
            </m:r>
          </m:sup>
        </m:sSubSup>
      </m:oMath>
      <w:r w:rsidR="0037060E" w:rsidRPr="00E4422A">
        <w:rPr>
          <w:rFonts w:ascii="Tahoma" w:hAnsi="Tahoma" w:cs="Tahoma"/>
          <w:sz w:val="20"/>
          <w:szCs w:val="20"/>
        </w:rPr>
        <w:t>=</w:t>
      </w:r>
      <w:r w:rsidR="0037060E" w:rsidRPr="00E4422A">
        <w:rPr>
          <w:rFonts w:ascii="Tahoma" w:hAnsi="Tahoma" w:cs="Tahoma"/>
          <w:i/>
          <w:iCs/>
          <w:sz w:val="20"/>
          <w:szCs w:val="20"/>
          <w:lang w:val="en-US"/>
        </w:rPr>
        <w:t>V</w:t>
      </w:r>
      <w:r w:rsidR="0037060E" w:rsidRPr="00E4422A">
        <w:rPr>
          <w:rFonts w:ascii="Tahoma" w:hAnsi="Tahoma" w:cs="Tahoma"/>
          <w:i/>
          <w:iCs/>
          <w:sz w:val="20"/>
          <w:szCs w:val="20"/>
          <w:vertAlign w:val="subscript"/>
        </w:rPr>
        <w:t>сети.</w:t>
      </w:r>
      <w:r w:rsidR="0037060E" w:rsidRPr="00E4422A">
        <w:rPr>
          <w:rFonts w:ascii="Tahoma" w:hAnsi="Tahoma" w:cs="Tahoma"/>
          <w:i/>
          <w:iCs/>
          <w:sz w:val="20"/>
          <w:szCs w:val="20"/>
        </w:rPr>
        <w:t>+</w:t>
      </w:r>
      <w:r w:rsidR="0037060E" w:rsidRPr="00E4422A">
        <w:rPr>
          <w:rFonts w:ascii="Tahoma" w:hAnsi="Tahoma" w:cs="Tahoma"/>
          <w:i/>
          <w:iCs/>
          <w:sz w:val="20"/>
          <w:szCs w:val="20"/>
          <w:lang w:val="en-US"/>
        </w:rPr>
        <w:t>V</w:t>
      </w:r>
      <w:r w:rsidR="0037060E" w:rsidRPr="00E4422A">
        <w:rPr>
          <w:rFonts w:ascii="Tahoma" w:hAnsi="Tahoma" w:cs="Tahoma"/>
          <w:i/>
          <w:iCs/>
          <w:sz w:val="20"/>
          <w:szCs w:val="20"/>
          <w:vertAlign w:val="subscript"/>
        </w:rPr>
        <w:t>тепл.уст.</w:t>
      </w:r>
      <w:r w:rsidR="0037060E" w:rsidRPr="00E4422A">
        <w:rPr>
          <w:rFonts w:ascii="Tahoma" w:hAnsi="Tahoma" w:cs="Tahoma"/>
          <w:sz w:val="20"/>
          <w:szCs w:val="20"/>
        </w:rPr>
        <w:t>, где:</w:t>
      </w:r>
    </w:p>
    <w:p w:rsidR="0037060E" w:rsidRPr="00E4422A" w:rsidRDefault="0037060E" w:rsidP="0037060E">
      <w:pPr>
        <w:pStyle w:val="BodyText21"/>
        <w:ind w:firstLine="540"/>
        <w:rPr>
          <w:rFonts w:ascii="Tahoma" w:hAnsi="Tahoma" w:cs="Tahoma"/>
          <w:sz w:val="20"/>
          <w:szCs w:val="20"/>
        </w:rPr>
      </w:pPr>
      <w:r w:rsidRPr="00E4422A">
        <w:rPr>
          <w:rFonts w:ascii="Tahoma" w:hAnsi="Tahoma" w:cs="Tahoma"/>
          <w:i/>
          <w:iCs/>
          <w:sz w:val="20"/>
          <w:szCs w:val="20"/>
          <w:lang w:val="en-US"/>
        </w:rPr>
        <w:t>V</w:t>
      </w:r>
      <w:r w:rsidRPr="00E4422A">
        <w:rPr>
          <w:rFonts w:ascii="Tahoma" w:hAnsi="Tahoma" w:cs="Tahoma"/>
          <w:i/>
          <w:iCs/>
          <w:sz w:val="20"/>
          <w:szCs w:val="20"/>
          <w:vertAlign w:val="subscript"/>
        </w:rPr>
        <w:t>сети</w:t>
      </w:r>
      <w:r w:rsidRPr="00E4422A">
        <w:rPr>
          <w:rFonts w:ascii="Tahoma" w:hAnsi="Tahoma" w:cs="Tahoma"/>
          <w:i/>
          <w:iCs/>
          <w:sz w:val="20"/>
          <w:szCs w:val="20"/>
        </w:rPr>
        <w:t xml:space="preserve">, </w:t>
      </w:r>
      <w:r w:rsidRPr="00E4422A">
        <w:rPr>
          <w:rFonts w:ascii="Tahoma" w:hAnsi="Tahoma" w:cs="Tahoma"/>
          <w:i/>
          <w:iCs/>
          <w:sz w:val="20"/>
          <w:szCs w:val="20"/>
          <w:lang w:val="en-US"/>
        </w:rPr>
        <w:t>V</w:t>
      </w:r>
      <w:r w:rsidRPr="00E4422A">
        <w:rPr>
          <w:rFonts w:ascii="Tahoma" w:hAnsi="Tahoma" w:cs="Tahoma"/>
          <w:i/>
          <w:iCs/>
          <w:sz w:val="20"/>
          <w:szCs w:val="20"/>
          <w:vertAlign w:val="subscript"/>
        </w:rPr>
        <w:t>тепл.уст</w:t>
      </w:r>
      <w:r w:rsidRPr="00E4422A">
        <w:rPr>
          <w:rFonts w:ascii="Tahoma" w:hAnsi="Tahoma" w:cs="Tahoma"/>
          <w:sz w:val="20"/>
          <w:szCs w:val="20"/>
        </w:rPr>
        <w:t xml:space="preserve"> - объёмы тепловых сетей и теплопотребляющих установок Потребителя и субабонентов, опорожненных участков тепловых сетей и теплопотребляющих установок Потребителя и субабонентов, соответственно, м</w:t>
      </w:r>
      <w:r w:rsidRPr="00E4422A">
        <w:rPr>
          <w:rFonts w:ascii="Tahoma" w:hAnsi="Tahoma" w:cs="Tahoma"/>
          <w:sz w:val="20"/>
          <w:szCs w:val="20"/>
          <w:vertAlign w:val="superscript"/>
        </w:rPr>
        <w:t>3</w:t>
      </w:r>
      <w:r w:rsidRPr="00E4422A">
        <w:rPr>
          <w:rFonts w:ascii="Tahoma" w:hAnsi="Tahoma" w:cs="Tahoma"/>
          <w:sz w:val="20"/>
          <w:szCs w:val="20"/>
        </w:rPr>
        <w:t>.</w:t>
      </w:r>
    </w:p>
    <w:p w:rsidR="00C903E8" w:rsidRDefault="00C903E8" w:rsidP="00D9118C">
      <w:pPr>
        <w:pStyle w:val="BodyText21"/>
        <w:ind w:firstLine="540"/>
        <w:rPr>
          <w:rFonts w:ascii="Tahoma" w:hAnsi="Tahoma" w:cs="Tahoma"/>
          <w:sz w:val="20"/>
          <w:szCs w:val="20"/>
        </w:rPr>
      </w:pPr>
      <w:r w:rsidRPr="00C903E8">
        <w:rPr>
          <w:rFonts w:ascii="Tahoma" w:hAnsi="Tahoma" w:cs="Tahoma"/>
          <w:sz w:val="20"/>
          <w:szCs w:val="20"/>
        </w:rPr>
        <w:t>Факт утечки и потерь теплоносителя со сверхнормативной утечкой теплоносителя устанавливается  двухсторонним актом (односторонним актом Теплоснабжающей организации при отказе Потребителя от подписания акта) обнаружения и устранения утечек в тепловых сетях и теплопотребляющих установках Потребителя, подписанного представителями Сторон.</w:t>
      </w:r>
    </w:p>
    <w:p w:rsidR="00D9118C" w:rsidRPr="00C903E8" w:rsidRDefault="00D9118C" w:rsidP="00D9118C">
      <w:pPr>
        <w:pStyle w:val="BodyText21"/>
        <w:ind w:firstLine="540"/>
        <w:rPr>
          <w:rFonts w:ascii="Tahoma" w:hAnsi="Tahoma" w:cs="Tahoma"/>
          <w:sz w:val="20"/>
          <w:szCs w:val="20"/>
        </w:rPr>
      </w:pPr>
      <w:r w:rsidRPr="00C903E8">
        <w:rPr>
          <w:rFonts w:ascii="Tahoma" w:hAnsi="Tahoma" w:cs="Tahoma"/>
          <w:sz w:val="20"/>
          <w:szCs w:val="20"/>
        </w:rPr>
        <w:t xml:space="preserve">В случае отказа представителей Потребителя от подписания акта обнаружения утечки, а также их отказ от присутствия </w:t>
      </w:r>
      <w:r w:rsidR="0037060E">
        <w:rPr>
          <w:rFonts w:ascii="Tahoma" w:hAnsi="Tahoma" w:cs="Tahoma"/>
          <w:sz w:val="20"/>
          <w:szCs w:val="20"/>
        </w:rPr>
        <w:t xml:space="preserve">при </w:t>
      </w:r>
      <w:r w:rsidRPr="00C903E8">
        <w:rPr>
          <w:rFonts w:ascii="Tahoma" w:hAnsi="Tahoma" w:cs="Tahoma"/>
          <w:sz w:val="20"/>
          <w:szCs w:val="20"/>
        </w:rPr>
        <w:t>его составлени</w:t>
      </w:r>
      <w:r w:rsidR="0037060E">
        <w:rPr>
          <w:rFonts w:ascii="Tahoma" w:hAnsi="Tahoma" w:cs="Tahoma"/>
          <w:sz w:val="20"/>
          <w:szCs w:val="20"/>
        </w:rPr>
        <w:t>и</w:t>
      </w:r>
      <w:r w:rsidRPr="00C903E8">
        <w:rPr>
          <w:rFonts w:ascii="Tahoma" w:hAnsi="Tahoma" w:cs="Tahoma"/>
          <w:sz w:val="20"/>
          <w:szCs w:val="20"/>
        </w:rPr>
        <w:t xml:space="preserve"> отражается с указанием причин этого отказа в указанном акте или в отдельном акте, составленном в присутствии двух незаинтересованных лиц и подписанном ими.</w:t>
      </w:r>
    </w:p>
    <w:p w:rsidR="00D9118C" w:rsidRPr="00C903E8" w:rsidRDefault="00733828" w:rsidP="00D9118C">
      <w:pPr>
        <w:pStyle w:val="BodyText21"/>
        <w:tabs>
          <w:tab w:val="num" w:pos="142"/>
        </w:tabs>
        <w:ind w:right="0"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</w:t>
      </w:r>
      <w:r w:rsidR="00D9118C" w:rsidRPr="00C903E8">
        <w:rPr>
          <w:rFonts w:ascii="Tahoma" w:hAnsi="Tahoma" w:cs="Tahoma"/>
          <w:sz w:val="20"/>
          <w:szCs w:val="20"/>
        </w:rPr>
        <w:t xml:space="preserve">. Потребитель оплачивает </w:t>
      </w:r>
      <w:r w:rsidR="007C2DED">
        <w:rPr>
          <w:rFonts w:ascii="Tahoma" w:hAnsi="Tahoma" w:cs="Tahoma"/>
          <w:sz w:val="20"/>
          <w:szCs w:val="20"/>
        </w:rPr>
        <w:t>объём</w:t>
      </w:r>
      <w:r w:rsidR="00D9118C" w:rsidRPr="00C903E8">
        <w:rPr>
          <w:rFonts w:ascii="Tahoma" w:hAnsi="Tahoma" w:cs="Tahoma"/>
          <w:sz w:val="20"/>
          <w:szCs w:val="20"/>
        </w:rPr>
        <w:t xml:space="preserve"> теплоносителя, расходуемого на пусковое заполнение тепловых сетей и теплопотребляющих установок Потребителя и субабонентов в первый месяц каждого отопительного сезона. </w:t>
      </w:r>
    </w:p>
    <w:p w:rsidR="00D9118C" w:rsidRPr="004D324F" w:rsidRDefault="007C2DED" w:rsidP="00D9118C">
      <w:pPr>
        <w:pStyle w:val="BodyText21"/>
        <w:tabs>
          <w:tab w:val="num" w:pos="142"/>
        </w:tabs>
        <w:ind w:right="0" w:firstLine="539"/>
        <w:rPr>
          <w:rFonts w:ascii="Tahoma" w:hAnsi="Tahoma" w:cs="Tahoma"/>
          <w:sz w:val="20"/>
          <w:szCs w:val="20"/>
        </w:rPr>
      </w:pPr>
      <w:r w:rsidRPr="004D324F">
        <w:rPr>
          <w:rFonts w:ascii="Tahoma" w:hAnsi="Tahoma" w:cs="Tahoma"/>
          <w:sz w:val="20"/>
          <w:szCs w:val="20"/>
        </w:rPr>
        <w:t>Объём</w:t>
      </w:r>
      <w:r w:rsidR="00D9118C" w:rsidRPr="00103C9C">
        <w:rPr>
          <w:rFonts w:ascii="Tahoma" w:hAnsi="Tahoma" w:cs="Tahoma"/>
          <w:sz w:val="20"/>
          <w:szCs w:val="20"/>
        </w:rPr>
        <w:t xml:space="preserve">теплоносителя, расходуемого на пусковое заполнение, определяется </w:t>
      </w:r>
      <w:r w:rsidR="00103C9C" w:rsidRPr="00103C9C">
        <w:rPr>
          <w:rFonts w:ascii="Tahoma" w:hAnsi="Tahoma" w:cs="Tahoma"/>
          <w:sz w:val="20"/>
          <w:szCs w:val="20"/>
        </w:rPr>
        <w:t xml:space="preserve">по показаниям прибора учёта, а при его отсутствии, выходе из строя, нештатных ситуациях в его работе </w:t>
      </w:r>
      <w:r w:rsidR="00D9118C" w:rsidRPr="00103C9C">
        <w:rPr>
          <w:rFonts w:ascii="Tahoma" w:hAnsi="Tahoma" w:cs="Tahoma"/>
          <w:sz w:val="20"/>
          <w:szCs w:val="20"/>
        </w:rPr>
        <w:t>в соответствии с п. 6.1.17 Типовой инструкции по технической эксплуатации систем транспорта и распределения тепловой</w:t>
      </w:r>
      <w:r w:rsidR="00D9118C" w:rsidRPr="004D324F">
        <w:rPr>
          <w:rFonts w:ascii="Tahoma" w:hAnsi="Tahoma" w:cs="Tahoma"/>
          <w:sz w:val="20"/>
          <w:szCs w:val="20"/>
        </w:rPr>
        <w:t xml:space="preserve"> энергии и п. 10.1.3. Порядка определения нормативов технологических потерь при передаче тепловой энергии, теплоносителя (утв. приказом Минэн</w:t>
      </w:r>
      <w:r w:rsidR="004D324F" w:rsidRPr="004D324F">
        <w:rPr>
          <w:rFonts w:ascii="Tahoma" w:hAnsi="Tahoma" w:cs="Tahoma"/>
          <w:sz w:val="20"/>
          <w:szCs w:val="20"/>
        </w:rPr>
        <w:t>ерго России от 30.12.2008 №325), по формуле:</w:t>
      </w:r>
    </w:p>
    <w:p w:rsidR="004D324F" w:rsidRPr="004D324F" w:rsidRDefault="002A02D7" w:rsidP="004D324F">
      <w:pPr>
        <w:pStyle w:val="BodyText21"/>
        <w:ind w:firstLine="540"/>
        <w:jc w:val="center"/>
        <w:rPr>
          <w:rFonts w:ascii="Tahoma" w:hAnsi="Tahoma" w:cs="Tahoma"/>
          <w:sz w:val="20"/>
          <w:szCs w:val="20"/>
        </w:rPr>
      </w:pPr>
      <m:oMath>
        <m:sSubSup>
          <m:sSubSupPr>
            <m:ctrlPr>
              <w:rPr>
                <w:rFonts w:ascii="Cambria Math" w:hAnsi="Cambria Math" w:cs="Tahoma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 w:cs="Tahoma"/>
                <w:sz w:val="20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 w:val="20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 w:val="20"/>
                <w:szCs w:val="20"/>
              </w:rPr>
              <m:t>пуск.</m:t>
            </m:r>
          </m:sup>
        </m:sSubSup>
      </m:oMath>
      <w:r w:rsidR="004D324F" w:rsidRPr="004D324F">
        <w:rPr>
          <w:rFonts w:ascii="Tahoma" w:hAnsi="Tahoma" w:cs="Tahoma"/>
          <w:sz w:val="20"/>
          <w:szCs w:val="20"/>
        </w:rPr>
        <w:t>=</w:t>
      </w:r>
      <w:r w:rsidR="004D324F" w:rsidRPr="004D324F">
        <w:rPr>
          <w:rFonts w:ascii="Tahoma" w:hAnsi="Tahoma" w:cs="Tahoma"/>
          <w:i/>
          <w:iCs/>
          <w:sz w:val="20"/>
          <w:szCs w:val="20"/>
        </w:rPr>
        <w:t xml:space="preserve"> 1,5</w:t>
      </w:r>
      <w:r w:rsidR="004D324F" w:rsidRPr="004D324F">
        <w:rPr>
          <w:rFonts w:ascii="Tahoma" w:hAnsi="Tahoma" w:cs="Tahoma"/>
          <w:i/>
          <w:iCs/>
          <w:sz w:val="20"/>
          <w:szCs w:val="20"/>
        </w:rPr>
        <w:sym w:font="Symbol" w:char="F0D7"/>
      </w:r>
      <w:r w:rsidR="004D324F" w:rsidRPr="004D324F">
        <w:rPr>
          <w:rFonts w:ascii="Tahoma" w:hAnsi="Tahoma" w:cs="Tahoma"/>
          <w:i/>
          <w:iCs/>
          <w:sz w:val="20"/>
          <w:szCs w:val="20"/>
          <w:lang w:val="en-US"/>
        </w:rPr>
        <w:t>V</w:t>
      </w:r>
      <w:r w:rsidR="004D324F" w:rsidRPr="004D324F">
        <w:rPr>
          <w:rFonts w:ascii="Tahoma" w:hAnsi="Tahoma" w:cs="Tahoma"/>
          <w:i/>
          <w:iCs/>
          <w:sz w:val="20"/>
          <w:szCs w:val="20"/>
          <w:vertAlign w:val="subscript"/>
        </w:rPr>
        <w:t>тепл.сети, вн.сист.</w:t>
      </w:r>
      <w:r w:rsidR="004D324F">
        <w:rPr>
          <w:rFonts w:ascii="Tahoma" w:hAnsi="Tahoma" w:cs="Tahoma"/>
          <w:sz w:val="20"/>
          <w:szCs w:val="20"/>
        </w:rPr>
        <w:t xml:space="preserve">, </w:t>
      </w:r>
      <w:r w:rsidR="004D324F" w:rsidRPr="004D324F">
        <w:rPr>
          <w:rFonts w:ascii="Tahoma" w:hAnsi="Tahoma" w:cs="Tahoma"/>
          <w:sz w:val="20"/>
          <w:szCs w:val="20"/>
        </w:rPr>
        <w:t>где:</w:t>
      </w:r>
    </w:p>
    <w:p w:rsidR="004D324F" w:rsidRPr="004D324F" w:rsidRDefault="004D324F" w:rsidP="004D324F">
      <w:pPr>
        <w:ind w:firstLine="540"/>
        <w:jc w:val="both"/>
        <w:rPr>
          <w:rFonts w:cs="Tahoma"/>
          <w:szCs w:val="20"/>
        </w:rPr>
      </w:pPr>
      <w:r w:rsidRPr="004D324F">
        <w:rPr>
          <w:rFonts w:cs="Tahoma"/>
          <w:i/>
          <w:iCs/>
          <w:szCs w:val="20"/>
          <w:lang w:val="en-US"/>
        </w:rPr>
        <w:t>V</w:t>
      </w:r>
      <w:r w:rsidRPr="004D324F">
        <w:rPr>
          <w:rFonts w:cs="Tahoma"/>
          <w:i/>
          <w:iCs/>
          <w:szCs w:val="20"/>
          <w:vertAlign w:val="subscript"/>
        </w:rPr>
        <w:t>тепл.сети, вн.сист.</w:t>
      </w:r>
      <w:r w:rsidRPr="004D324F">
        <w:rPr>
          <w:rFonts w:cs="Tahoma"/>
          <w:szCs w:val="20"/>
        </w:rPr>
        <w:t xml:space="preserve"> -объем тепловых сетей и теплопотребляющих установок Потребителя и </w:t>
      </w:r>
      <w:r w:rsidRPr="004D324F">
        <w:rPr>
          <w:rFonts w:cs="Tahoma"/>
          <w:szCs w:val="20"/>
          <w:lang w:val="en-US"/>
        </w:rPr>
        <w:t>c</w:t>
      </w:r>
      <w:r w:rsidRPr="004D324F">
        <w:rPr>
          <w:rFonts w:cs="Tahoma"/>
          <w:szCs w:val="20"/>
        </w:rPr>
        <w:t>убабонентов</w:t>
      </w:r>
      <w:r>
        <w:rPr>
          <w:rFonts w:cs="Tahoma"/>
          <w:szCs w:val="20"/>
        </w:rPr>
        <w:t>, м3</w:t>
      </w:r>
      <w:r w:rsidRPr="004D324F">
        <w:rPr>
          <w:rFonts w:cs="Tahoma"/>
          <w:szCs w:val="20"/>
        </w:rPr>
        <w:t>, принимается в соответствии с Приложением №7 к настоящему договору.</w:t>
      </w:r>
    </w:p>
    <w:p w:rsidR="00A10502" w:rsidRPr="00C903E8" w:rsidRDefault="00A10502" w:rsidP="00A10502">
      <w:pPr>
        <w:spacing w:before="240" w:after="120"/>
        <w:jc w:val="center"/>
        <w:rPr>
          <w:rFonts w:cs="Tahoma"/>
          <w:szCs w:val="20"/>
        </w:rPr>
      </w:pPr>
      <w:r>
        <w:rPr>
          <w:rFonts w:cs="Tahoma"/>
          <w:szCs w:val="20"/>
        </w:rPr>
        <w:t>П</w:t>
      </w:r>
      <w:r w:rsidRPr="00C903E8">
        <w:rPr>
          <w:rFonts w:cs="Tahoma"/>
          <w:szCs w:val="20"/>
        </w:rPr>
        <w:t>ОДПИСИ СТОРОН</w:t>
      </w:r>
      <w:r w:rsidRPr="00C903E8">
        <w:rPr>
          <w:rFonts w:cs="Tahoma"/>
          <w:szCs w:val="20"/>
        </w:rPr>
        <w:br/>
      </w:r>
    </w:p>
    <w:tbl>
      <w:tblPr>
        <w:tblW w:w="9968" w:type="dxa"/>
        <w:jc w:val="center"/>
        <w:tblLook w:val="01E0"/>
      </w:tblPr>
      <w:tblGrid>
        <w:gridCol w:w="5337"/>
        <w:gridCol w:w="441"/>
        <w:gridCol w:w="4190"/>
      </w:tblGrid>
      <w:tr w:rsidR="00A10502" w:rsidRPr="00C903E8" w:rsidTr="002E66F2">
        <w:trPr>
          <w:trHeight w:val="298"/>
          <w:jc w:val="center"/>
        </w:trPr>
        <w:tc>
          <w:tcPr>
            <w:tcW w:w="5337" w:type="dxa"/>
          </w:tcPr>
          <w:p w:rsidR="00A10502" w:rsidRPr="00C903E8" w:rsidRDefault="00A10502" w:rsidP="002E66F2">
            <w:pPr>
              <w:rPr>
                <w:rFonts w:cs="Tahoma"/>
                <w:szCs w:val="20"/>
              </w:rPr>
            </w:pPr>
            <w:r w:rsidRPr="00C903E8">
              <w:rPr>
                <w:rFonts w:cs="Tahoma"/>
                <w:szCs w:val="20"/>
              </w:rPr>
              <w:t xml:space="preserve">  ТЕПЛОСНАБЖАЮЩАЯ ОРГАНИЗАЦИЯ</w:t>
            </w:r>
          </w:p>
        </w:tc>
        <w:tc>
          <w:tcPr>
            <w:tcW w:w="441" w:type="dxa"/>
          </w:tcPr>
          <w:p w:rsidR="00A10502" w:rsidRPr="00C903E8" w:rsidRDefault="00A10502" w:rsidP="002E66F2">
            <w:pPr>
              <w:jc w:val="both"/>
              <w:rPr>
                <w:rFonts w:cs="Tahoma"/>
                <w:szCs w:val="20"/>
              </w:rPr>
            </w:pPr>
          </w:p>
        </w:tc>
        <w:tc>
          <w:tcPr>
            <w:tcW w:w="4190" w:type="dxa"/>
          </w:tcPr>
          <w:p w:rsidR="00A10502" w:rsidRPr="00C903E8" w:rsidRDefault="00A10502" w:rsidP="002E66F2">
            <w:pPr>
              <w:rPr>
                <w:rFonts w:cs="Tahoma"/>
                <w:szCs w:val="20"/>
              </w:rPr>
            </w:pPr>
            <w:r w:rsidRPr="00C903E8">
              <w:rPr>
                <w:rFonts w:cs="Tahoma"/>
                <w:szCs w:val="20"/>
              </w:rPr>
              <w:t xml:space="preserve">   ПОТРЕБИТЕЛЬ</w:t>
            </w:r>
          </w:p>
          <w:p w:rsidR="00A10502" w:rsidRPr="00C903E8" w:rsidRDefault="00A10502" w:rsidP="002E66F2">
            <w:pPr>
              <w:jc w:val="center"/>
              <w:rPr>
                <w:rFonts w:cs="Tahoma"/>
                <w:szCs w:val="20"/>
              </w:rPr>
            </w:pPr>
          </w:p>
        </w:tc>
      </w:tr>
      <w:tr w:rsidR="00A10502" w:rsidRPr="00C903E8" w:rsidTr="002E66F2">
        <w:trPr>
          <w:trHeight w:val="605"/>
          <w:jc w:val="center"/>
        </w:trPr>
        <w:tc>
          <w:tcPr>
            <w:tcW w:w="5337" w:type="dxa"/>
          </w:tcPr>
          <w:p w:rsidR="00A10502" w:rsidRPr="00C903E8" w:rsidRDefault="00A10502" w:rsidP="00F81611">
            <w:pPr>
              <w:spacing w:before="240"/>
              <w:jc w:val="right"/>
              <w:rPr>
                <w:rFonts w:cs="Tahoma"/>
                <w:szCs w:val="20"/>
                <w:highlight w:val="yellow"/>
              </w:rPr>
            </w:pPr>
            <w:r>
              <w:rPr>
                <w:rFonts w:cs="Tahoma"/>
                <w:szCs w:val="20"/>
              </w:rPr>
              <w:t>________________</w:t>
            </w:r>
            <w:r w:rsidRPr="00C903E8">
              <w:rPr>
                <w:rFonts w:cs="Tahoma"/>
                <w:szCs w:val="20"/>
              </w:rPr>
              <w:t>___/</w:t>
            </w:r>
            <w:r w:rsidR="00F81611">
              <w:rPr>
                <w:rFonts w:cs="Tahoma"/>
                <w:szCs w:val="20"/>
              </w:rPr>
              <w:t>_______________</w:t>
            </w:r>
            <w:r w:rsidRPr="00C903E8">
              <w:rPr>
                <w:rFonts w:cs="Tahoma"/>
                <w:szCs w:val="20"/>
              </w:rPr>
              <w:t>/</w:t>
            </w:r>
            <w:r w:rsidRPr="00C903E8">
              <w:rPr>
                <w:rFonts w:cs="Tahoma"/>
                <w:szCs w:val="20"/>
              </w:rPr>
              <w:tab/>
            </w:r>
            <w:r w:rsidRPr="00C903E8">
              <w:rPr>
                <w:rFonts w:cs="Tahoma"/>
                <w:szCs w:val="20"/>
              </w:rPr>
              <w:tab/>
            </w:r>
            <w:r w:rsidRPr="00C903E8">
              <w:rPr>
                <w:rFonts w:cs="Tahoma"/>
                <w:szCs w:val="20"/>
              </w:rPr>
              <w:tab/>
            </w:r>
          </w:p>
        </w:tc>
        <w:tc>
          <w:tcPr>
            <w:tcW w:w="441" w:type="dxa"/>
          </w:tcPr>
          <w:p w:rsidR="00A10502" w:rsidRPr="00C903E8" w:rsidRDefault="00A10502" w:rsidP="002E66F2">
            <w:pPr>
              <w:jc w:val="right"/>
              <w:rPr>
                <w:rFonts w:cs="Tahoma"/>
                <w:szCs w:val="20"/>
                <w:highlight w:val="yellow"/>
              </w:rPr>
            </w:pPr>
          </w:p>
        </w:tc>
        <w:tc>
          <w:tcPr>
            <w:tcW w:w="4190" w:type="dxa"/>
          </w:tcPr>
          <w:p w:rsidR="00A10502" w:rsidRPr="00C903E8" w:rsidRDefault="00A10502" w:rsidP="00F81611">
            <w:pPr>
              <w:spacing w:before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___</w:t>
            </w:r>
            <w:r w:rsidRPr="00C903E8">
              <w:rPr>
                <w:rFonts w:cs="Tahoma"/>
                <w:szCs w:val="20"/>
              </w:rPr>
              <w:t>________________ /</w:t>
            </w:r>
            <w:r w:rsidR="00F81611">
              <w:rPr>
                <w:rFonts w:cs="Tahoma"/>
                <w:bCs/>
              </w:rPr>
              <w:t>______________</w:t>
            </w:r>
            <w:r w:rsidRPr="00C903E8">
              <w:rPr>
                <w:rFonts w:cs="Tahoma"/>
                <w:szCs w:val="20"/>
              </w:rPr>
              <w:t>/</w:t>
            </w:r>
            <w:r w:rsidRPr="00C903E8">
              <w:rPr>
                <w:rFonts w:cs="Tahoma"/>
                <w:szCs w:val="20"/>
              </w:rPr>
              <w:tab/>
            </w:r>
            <w:r w:rsidRPr="00C903E8">
              <w:rPr>
                <w:rFonts w:cs="Tahoma"/>
                <w:szCs w:val="20"/>
              </w:rPr>
              <w:tab/>
            </w:r>
          </w:p>
        </w:tc>
      </w:tr>
    </w:tbl>
    <w:p w:rsidR="00A10502" w:rsidRDefault="00A10502" w:rsidP="00A10502">
      <w:pPr>
        <w:rPr>
          <w:rFonts w:cs="Tahoma"/>
          <w:szCs w:val="20"/>
        </w:rPr>
      </w:pPr>
    </w:p>
    <w:p w:rsidR="00E9478B" w:rsidRPr="00C903E8" w:rsidRDefault="00A10502" w:rsidP="004A2557">
      <w:pPr>
        <w:rPr>
          <w:rFonts w:cs="Tahoma"/>
          <w:szCs w:val="20"/>
        </w:rPr>
      </w:pPr>
      <w:r w:rsidRPr="00C903E8">
        <w:rPr>
          <w:rFonts w:cs="Tahoma"/>
          <w:szCs w:val="20"/>
        </w:rPr>
        <w:t xml:space="preserve">М.П. </w:t>
      </w:r>
      <w:r w:rsidRPr="00C903E8">
        <w:rPr>
          <w:rFonts w:cs="Tahoma"/>
          <w:szCs w:val="20"/>
        </w:rPr>
        <w:tab/>
      </w:r>
      <w:r w:rsidRPr="00C903E8">
        <w:rPr>
          <w:rFonts w:cs="Tahoma"/>
          <w:szCs w:val="20"/>
        </w:rPr>
        <w:tab/>
      </w:r>
      <w:r w:rsidRPr="00C903E8">
        <w:rPr>
          <w:rFonts w:cs="Tahoma"/>
          <w:szCs w:val="20"/>
        </w:rPr>
        <w:tab/>
      </w:r>
      <w:r w:rsidRPr="00C903E8">
        <w:rPr>
          <w:rFonts w:cs="Tahoma"/>
          <w:szCs w:val="20"/>
        </w:rPr>
        <w:tab/>
      </w:r>
      <w:r w:rsidRPr="00C903E8">
        <w:rPr>
          <w:rFonts w:cs="Tahoma"/>
          <w:szCs w:val="20"/>
        </w:rPr>
        <w:tab/>
      </w:r>
      <w:r w:rsidRPr="00C903E8">
        <w:rPr>
          <w:rFonts w:cs="Tahoma"/>
          <w:szCs w:val="20"/>
        </w:rPr>
        <w:tab/>
        <w:t xml:space="preserve">              М.П.</w:t>
      </w:r>
    </w:p>
    <w:sectPr w:rsidR="00E9478B" w:rsidRPr="00C903E8" w:rsidSect="00EE6C7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9" w:h="16834" w:code="9"/>
      <w:pgMar w:top="567" w:right="567" w:bottom="567" w:left="1134" w:header="426" w:footer="567" w:gutter="0"/>
      <w:pgNumType w:start="1"/>
      <w:cols w:space="708"/>
      <w:formProt w:val="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BC2" w:rsidRDefault="005A5BC2" w:rsidP="00EE7709">
      <w:r>
        <w:separator/>
      </w:r>
    </w:p>
  </w:endnote>
  <w:endnote w:type="continuationSeparator" w:id="1">
    <w:p w:rsidR="005A5BC2" w:rsidRDefault="005A5BC2" w:rsidP="00EE77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C41" w:rsidRDefault="00A63C4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C41" w:rsidRDefault="00A63C41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C41" w:rsidRPr="00A63C41" w:rsidRDefault="00A63C41">
    <w:pPr>
      <w:pStyle w:val="a6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BC2" w:rsidRDefault="005A5BC2" w:rsidP="00EE7709">
      <w:r>
        <w:separator/>
      </w:r>
    </w:p>
  </w:footnote>
  <w:footnote w:type="continuationSeparator" w:id="1">
    <w:p w:rsidR="005A5BC2" w:rsidRDefault="005A5BC2" w:rsidP="00EE77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C41" w:rsidRDefault="00A63C4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C41" w:rsidRDefault="00A63C41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C41" w:rsidRPr="00A63C41" w:rsidRDefault="00A63C41">
    <w:pPr>
      <w:pStyle w:val="a4"/>
      <w:rPr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45EBF"/>
    <w:multiLevelType w:val="hybridMultilevel"/>
    <w:tmpl w:val="40CADF66"/>
    <w:lvl w:ilvl="0" w:tplc="B958107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D333E"/>
    <w:multiLevelType w:val="hybridMultilevel"/>
    <w:tmpl w:val="00645BF2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>
    <w:nsid w:val="094434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F7B09A6"/>
    <w:multiLevelType w:val="hybridMultilevel"/>
    <w:tmpl w:val="40CADF66"/>
    <w:lvl w:ilvl="0" w:tplc="B958107E">
      <w:start w:val="1"/>
      <w:numFmt w:val="decimal"/>
      <w:lvlText w:val="%1"/>
      <w:lvlJc w:val="center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C7869"/>
    <w:multiLevelType w:val="multilevel"/>
    <w:tmpl w:val="FC82AEE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23495263"/>
    <w:multiLevelType w:val="hybridMultilevel"/>
    <w:tmpl w:val="C5A61B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DE26B32"/>
    <w:multiLevelType w:val="hybridMultilevel"/>
    <w:tmpl w:val="6EB21C60"/>
    <w:lvl w:ilvl="0" w:tplc="B958107E">
      <w:start w:val="1"/>
      <w:numFmt w:val="decimal"/>
      <w:lvlText w:val="%1"/>
      <w:lvlJc w:val="center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>
    <w:nsid w:val="2E6811FA"/>
    <w:multiLevelType w:val="hybridMultilevel"/>
    <w:tmpl w:val="9022F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BD12C2"/>
    <w:multiLevelType w:val="hybridMultilevel"/>
    <w:tmpl w:val="879E5CE6"/>
    <w:lvl w:ilvl="0" w:tplc="026C29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F9035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>
    <w:nsid w:val="46BC6094"/>
    <w:multiLevelType w:val="hybridMultilevel"/>
    <w:tmpl w:val="CD328C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BD655C"/>
    <w:multiLevelType w:val="hybridMultilevel"/>
    <w:tmpl w:val="8CAC1D7A"/>
    <w:lvl w:ilvl="0" w:tplc="B958107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FC2687"/>
    <w:multiLevelType w:val="multilevel"/>
    <w:tmpl w:val="AC46A810"/>
    <w:lvl w:ilvl="0">
      <w:start w:val="1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8"/>
  </w:num>
  <w:num w:numId="5">
    <w:abstractNumId w:val="4"/>
  </w:num>
  <w:num w:numId="6">
    <w:abstractNumId w:val="12"/>
  </w:num>
  <w:num w:numId="7">
    <w:abstractNumId w:val="11"/>
  </w:num>
  <w:num w:numId="8">
    <w:abstractNumId w:val="6"/>
  </w:num>
  <w:num w:numId="9">
    <w:abstractNumId w:val="0"/>
  </w:num>
  <w:num w:numId="10">
    <w:abstractNumId w:val="10"/>
  </w:num>
  <w:num w:numId="11">
    <w:abstractNumId w:val="9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stylePaneFormatFilter w:val="3F01"/>
  <w:documentProtection w:edit="forms" w:enforcement="0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savePreviewPicture/>
  <w:hdrShapeDefaults>
    <o:shapedefaults v:ext="edit" spidmax="7170" fill="f" fillcolor="white" stroke="f">
      <v:fill color="white" on="f"/>
      <v:stroke on="f"/>
    </o:shapedefaults>
  </w:hdrShapeDefaults>
  <w:footnotePr>
    <w:footnote w:id="0"/>
    <w:footnote w:id="1"/>
  </w:footnotePr>
  <w:endnotePr>
    <w:endnote w:id="0"/>
    <w:endnote w:id="1"/>
  </w:endnotePr>
  <w:compat/>
  <w:rsids>
    <w:rsidRoot w:val="00DF1EB6"/>
    <w:rsid w:val="000005A0"/>
    <w:rsid w:val="00002FDF"/>
    <w:rsid w:val="00003221"/>
    <w:rsid w:val="000033DA"/>
    <w:rsid w:val="00005160"/>
    <w:rsid w:val="00007CDB"/>
    <w:rsid w:val="000126B7"/>
    <w:rsid w:val="000144A4"/>
    <w:rsid w:val="000144E4"/>
    <w:rsid w:val="00014919"/>
    <w:rsid w:val="00016BB9"/>
    <w:rsid w:val="00016EAB"/>
    <w:rsid w:val="00020D7D"/>
    <w:rsid w:val="00021A14"/>
    <w:rsid w:val="00023242"/>
    <w:rsid w:val="00023CDB"/>
    <w:rsid w:val="00026808"/>
    <w:rsid w:val="00036ECB"/>
    <w:rsid w:val="00044B56"/>
    <w:rsid w:val="00045DFC"/>
    <w:rsid w:val="00054651"/>
    <w:rsid w:val="00055252"/>
    <w:rsid w:val="00055AD4"/>
    <w:rsid w:val="00056633"/>
    <w:rsid w:val="000566DE"/>
    <w:rsid w:val="0005725B"/>
    <w:rsid w:val="00066906"/>
    <w:rsid w:val="00072E08"/>
    <w:rsid w:val="00073E59"/>
    <w:rsid w:val="000741DC"/>
    <w:rsid w:val="0007617A"/>
    <w:rsid w:val="000962D7"/>
    <w:rsid w:val="00096FAB"/>
    <w:rsid w:val="000B0530"/>
    <w:rsid w:val="000B05B7"/>
    <w:rsid w:val="000B1D71"/>
    <w:rsid w:val="000B4804"/>
    <w:rsid w:val="000C2C1A"/>
    <w:rsid w:val="000C44C5"/>
    <w:rsid w:val="000C47EF"/>
    <w:rsid w:val="000D267D"/>
    <w:rsid w:val="000D7DDE"/>
    <w:rsid w:val="000E07BF"/>
    <w:rsid w:val="000E41A6"/>
    <w:rsid w:val="000E4F84"/>
    <w:rsid w:val="000E56C4"/>
    <w:rsid w:val="000E7CF9"/>
    <w:rsid w:val="000F015C"/>
    <w:rsid w:val="000F598B"/>
    <w:rsid w:val="00100E58"/>
    <w:rsid w:val="00103C9C"/>
    <w:rsid w:val="00104C16"/>
    <w:rsid w:val="00104C7C"/>
    <w:rsid w:val="001056E5"/>
    <w:rsid w:val="00105A74"/>
    <w:rsid w:val="0011246A"/>
    <w:rsid w:val="00113504"/>
    <w:rsid w:val="00113C29"/>
    <w:rsid w:val="00125265"/>
    <w:rsid w:val="00130BB3"/>
    <w:rsid w:val="00133CE8"/>
    <w:rsid w:val="00135ACB"/>
    <w:rsid w:val="00136207"/>
    <w:rsid w:val="001366A3"/>
    <w:rsid w:val="0014798C"/>
    <w:rsid w:val="00172039"/>
    <w:rsid w:val="00183792"/>
    <w:rsid w:val="0018760E"/>
    <w:rsid w:val="00187A30"/>
    <w:rsid w:val="001906E5"/>
    <w:rsid w:val="00191145"/>
    <w:rsid w:val="00191202"/>
    <w:rsid w:val="00191DEB"/>
    <w:rsid w:val="00192BC5"/>
    <w:rsid w:val="001937AC"/>
    <w:rsid w:val="00194630"/>
    <w:rsid w:val="00194B65"/>
    <w:rsid w:val="001A0AE0"/>
    <w:rsid w:val="001A18FF"/>
    <w:rsid w:val="001A3799"/>
    <w:rsid w:val="001A3F48"/>
    <w:rsid w:val="001A659F"/>
    <w:rsid w:val="001B1552"/>
    <w:rsid w:val="001B3299"/>
    <w:rsid w:val="001B44DB"/>
    <w:rsid w:val="001C0B64"/>
    <w:rsid w:val="001C1903"/>
    <w:rsid w:val="001C2B49"/>
    <w:rsid w:val="001C38D0"/>
    <w:rsid w:val="001C5096"/>
    <w:rsid w:val="001D72A5"/>
    <w:rsid w:val="001E4873"/>
    <w:rsid w:val="001E7607"/>
    <w:rsid w:val="001F49ED"/>
    <w:rsid w:val="001F6994"/>
    <w:rsid w:val="002039B0"/>
    <w:rsid w:val="00204CE9"/>
    <w:rsid w:val="002058E0"/>
    <w:rsid w:val="002058F7"/>
    <w:rsid w:val="00206590"/>
    <w:rsid w:val="00212C4B"/>
    <w:rsid w:val="00220BC5"/>
    <w:rsid w:val="002213E7"/>
    <w:rsid w:val="00221475"/>
    <w:rsid w:val="0022356E"/>
    <w:rsid w:val="002240C1"/>
    <w:rsid w:val="002247E4"/>
    <w:rsid w:val="0022533F"/>
    <w:rsid w:val="00225E28"/>
    <w:rsid w:val="00232BBC"/>
    <w:rsid w:val="0023659C"/>
    <w:rsid w:val="00241CB7"/>
    <w:rsid w:val="00243252"/>
    <w:rsid w:val="0024692A"/>
    <w:rsid w:val="00247C01"/>
    <w:rsid w:val="002511DF"/>
    <w:rsid w:val="00254C46"/>
    <w:rsid w:val="00254FBF"/>
    <w:rsid w:val="00262C22"/>
    <w:rsid w:val="002639BE"/>
    <w:rsid w:val="00263B4F"/>
    <w:rsid w:val="00264998"/>
    <w:rsid w:val="0027447A"/>
    <w:rsid w:val="00280B43"/>
    <w:rsid w:val="0028123A"/>
    <w:rsid w:val="002814F0"/>
    <w:rsid w:val="002815ED"/>
    <w:rsid w:val="00281A3F"/>
    <w:rsid w:val="00281E9D"/>
    <w:rsid w:val="002915D3"/>
    <w:rsid w:val="00297D4C"/>
    <w:rsid w:val="002A02D7"/>
    <w:rsid w:val="002A7407"/>
    <w:rsid w:val="002B3DBE"/>
    <w:rsid w:val="002B6EEB"/>
    <w:rsid w:val="002C14F4"/>
    <w:rsid w:val="002C3C26"/>
    <w:rsid w:val="002C4443"/>
    <w:rsid w:val="002C4AD4"/>
    <w:rsid w:val="002C68D5"/>
    <w:rsid w:val="002C7A7D"/>
    <w:rsid w:val="002D060B"/>
    <w:rsid w:val="002D51C2"/>
    <w:rsid w:val="002E6388"/>
    <w:rsid w:val="002F4EF0"/>
    <w:rsid w:val="0030327C"/>
    <w:rsid w:val="003039FC"/>
    <w:rsid w:val="003071C1"/>
    <w:rsid w:val="00310094"/>
    <w:rsid w:val="00311702"/>
    <w:rsid w:val="003144DD"/>
    <w:rsid w:val="003153C8"/>
    <w:rsid w:val="0032184D"/>
    <w:rsid w:val="00323143"/>
    <w:rsid w:val="00324C27"/>
    <w:rsid w:val="00331187"/>
    <w:rsid w:val="003327A2"/>
    <w:rsid w:val="00335C62"/>
    <w:rsid w:val="00337804"/>
    <w:rsid w:val="003407E3"/>
    <w:rsid w:val="00351FA1"/>
    <w:rsid w:val="00352AE5"/>
    <w:rsid w:val="00354599"/>
    <w:rsid w:val="00355C97"/>
    <w:rsid w:val="00357D06"/>
    <w:rsid w:val="00360402"/>
    <w:rsid w:val="00360BCF"/>
    <w:rsid w:val="00364096"/>
    <w:rsid w:val="00364FF8"/>
    <w:rsid w:val="003668AD"/>
    <w:rsid w:val="00370015"/>
    <w:rsid w:val="0037060E"/>
    <w:rsid w:val="00384FE5"/>
    <w:rsid w:val="00386CAC"/>
    <w:rsid w:val="0038738C"/>
    <w:rsid w:val="00387B61"/>
    <w:rsid w:val="0039473E"/>
    <w:rsid w:val="003A2B6D"/>
    <w:rsid w:val="003A3C59"/>
    <w:rsid w:val="003A5DEC"/>
    <w:rsid w:val="003B0A3D"/>
    <w:rsid w:val="003B2031"/>
    <w:rsid w:val="003B742D"/>
    <w:rsid w:val="003C28E0"/>
    <w:rsid w:val="003C7DA8"/>
    <w:rsid w:val="003D1A92"/>
    <w:rsid w:val="003D695C"/>
    <w:rsid w:val="003E13B8"/>
    <w:rsid w:val="003E21F3"/>
    <w:rsid w:val="003E4116"/>
    <w:rsid w:val="003E6E19"/>
    <w:rsid w:val="003F04F1"/>
    <w:rsid w:val="003F24F5"/>
    <w:rsid w:val="003F6B72"/>
    <w:rsid w:val="0040239F"/>
    <w:rsid w:val="004026FA"/>
    <w:rsid w:val="00402D9F"/>
    <w:rsid w:val="00414D3F"/>
    <w:rsid w:val="004158E7"/>
    <w:rsid w:val="004172AA"/>
    <w:rsid w:val="00420BDA"/>
    <w:rsid w:val="00421632"/>
    <w:rsid w:val="00422B05"/>
    <w:rsid w:val="00427633"/>
    <w:rsid w:val="00433F68"/>
    <w:rsid w:val="004366BD"/>
    <w:rsid w:val="004376B3"/>
    <w:rsid w:val="004436D6"/>
    <w:rsid w:val="00445E53"/>
    <w:rsid w:val="004468ED"/>
    <w:rsid w:val="00454136"/>
    <w:rsid w:val="00457FF4"/>
    <w:rsid w:val="00460AD9"/>
    <w:rsid w:val="00463CF1"/>
    <w:rsid w:val="00465B92"/>
    <w:rsid w:val="00473BB8"/>
    <w:rsid w:val="00474425"/>
    <w:rsid w:val="00474A45"/>
    <w:rsid w:val="00482594"/>
    <w:rsid w:val="00482E8F"/>
    <w:rsid w:val="004835AA"/>
    <w:rsid w:val="00486AAF"/>
    <w:rsid w:val="00486FFB"/>
    <w:rsid w:val="0049487E"/>
    <w:rsid w:val="004948AB"/>
    <w:rsid w:val="00497DB8"/>
    <w:rsid w:val="004A20B3"/>
    <w:rsid w:val="004A22EF"/>
    <w:rsid w:val="004A2557"/>
    <w:rsid w:val="004A70A1"/>
    <w:rsid w:val="004B0230"/>
    <w:rsid w:val="004C48AB"/>
    <w:rsid w:val="004C58E1"/>
    <w:rsid w:val="004C58EB"/>
    <w:rsid w:val="004D3157"/>
    <w:rsid w:val="004D324F"/>
    <w:rsid w:val="004D73D3"/>
    <w:rsid w:val="004E34BC"/>
    <w:rsid w:val="004E79A9"/>
    <w:rsid w:val="004F24D7"/>
    <w:rsid w:val="004F6437"/>
    <w:rsid w:val="004F75A8"/>
    <w:rsid w:val="0050133B"/>
    <w:rsid w:val="00502D17"/>
    <w:rsid w:val="005040A1"/>
    <w:rsid w:val="00505F0C"/>
    <w:rsid w:val="00507470"/>
    <w:rsid w:val="005079D9"/>
    <w:rsid w:val="005171D9"/>
    <w:rsid w:val="00517475"/>
    <w:rsid w:val="005225DD"/>
    <w:rsid w:val="00527880"/>
    <w:rsid w:val="00527A69"/>
    <w:rsid w:val="00533E27"/>
    <w:rsid w:val="00535389"/>
    <w:rsid w:val="00540ECB"/>
    <w:rsid w:val="005417E6"/>
    <w:rsid w:val="00542E97"/>
    <w:rsid w:val="00545CDA"/>
    <w:rsid w:val="00545DFB"/>
    <w:rsid w:val="00545F7E"/>
    <w:rsid w:val="00553419"/>
    <w:rsid w:val="00553680"/>
    <w:rsid w:val="00561F2A"/>
    <w:rsid w:val="00563668"/>
    <w:rsid w:val="00566E6B"/>
    <w:rsid w:val="005701DE"/>
    <w:rsid w:val="0057086B"/>
    <w:rsid w:val="00571A15"/>
    <w:rsid w:val="005744D7"/>
    <w:rsid w:val="00576D10"/>
    <w:rsid w:val="00577ABF"/>
    <w:rsid w:val="005812F3"/>
    <w:rsid w:val="00583BDB"/>
    <w:rsid w:val="00583F56"/>
    <w:rsid w:val="00584EC0"/>
    <w:rsid w:val="00585C3C"/>
    <w:rsid w:val="00590F20"/>
    <w:rsid w:val="005923F9"/>
    <w:rsid w:val="00593768"/>
    <w:rsid w:val="00594BAC"/>
    <w:rsid w:val="00597D21"/>
    <w:rsid w:val="005A1EE1"/>
    <w:rsid w:val="005A4940"/>
    <w:rsid w:val="005A5BC2"/>
    <w:rsid w:val="005B0160"/>
    <w:rsid w:val="005B19F1"/>
    <w:rsid w:val="005C0A2E"/>
    <w:rsid w:val="005C2716"/>
    <w:rsid w:val="005C4CC1"/>
    <w:rsid w:val="005C5D5F"/>
    <w:rsid w:val="005C7109"/>
    <w:rsid w:val="005D55AD"/>
    <w:rsid w:val="005E1A9E"/>
    <w:rsid w:val="005E528C"/>
    <w:rsid w:val="005F0B58"/>
    <w:rsid w:val="005F275C"/>
    <w:rsid w:val="005F2C4B"/>
    <w:rsid w:val="005F3590"/>
    <w:rsid w:val="005F36B4"/>
    <w:rsid w:val="005F5978"/>
    <w:rsid w:val="005F6B49"/>
    <w:rsid w:val="00601C3C"/>
    <w:rsid w:val="006039EA"/>
    <w:rsid w:val="00613101"/>
    <w:rsid w:val="00621E01"/>
    <w:rsid w:val="006228A1"/>
    <w:rsid w:val="00630E99"/>
    <w:rsid w:val="006338E1"/>
    <w:rsid w:val="0063719E"/>
    <w:rsid w:val="00640C6A"/>
    <w:rsid w:val="0064489E"/>
    <w:rsid w:val="006454E0"/>
    <w:rsid w:val="006456E5"/>
    <w:rsid w:val="00645983"/>
    <w:rsid w:val="00650D57"/>
    <w:rsid w:val="0065138F"/>
    <w:rsid w:val="00652BEA"/>
    <w:rsid w:val="00654795"/>
    <w:rsid w:val="00660D8C"/>
    <w:rsid w:val="00661E9D"/>
    <w:rsid w:val="00662216"/>
    <w:rsid w:val="00673DFA"/>
    <w:rsid w:val="00674BD6"/>
    <w:rsid w:val="0067645C"/>
    <w:rsid w:val="00692AA0"/>
    <w:rsid w:val="006942F9"/>
    <w:rsid w:val="006A155E"/>
    <w:rsid w:val="006A358B"/>
    <w:rsid w:val="006A3DE7"/>
    <w:rsid w:val="006A5107"/>
    <w:rsid w:val="006B192A"/>
    <w:rsid w:val="006D0713"/>
    <w:rsid w:val="006D0E5E"/>
    <w:rsid w:val="006D0F22"/>
    <w:rsid w:val="006D2404"/>
    <w:rsid w:val="006D2A31"/>
    <w:rsid w:val="006E35F8"/>
    <w:rsid w:val="006E4319"/>
    <w:rsid w:val="006E6BE7"/>
    <w:rsid w:val="006E74EA"/>
    <w:rsid w:val="006F28FD"/>
    <w:rsid w:val="006F5A36"/>
    <w:rsid w:val="006F5A4A"/>
    <w:rsid w:val="006F6D0D"/>
    <w:rsid w:val="007044BD"/>
    <w:rsid w:val="007045B0"/>
    <w:rsid w:val="0070565A"/>
    <w:rsid w:val="00705FDA"/>
    <w:rsid w:val="007105DD"/>
    <w:rsid w:val="007125B6"/>
    <w:rsid w:val="00721843"/>
    <w:rsid w:val="007221FA"/>
    <w:rsid w:val="00724B9B"/>
    <w:rsid w:val="00733828"/>
    <w:rsid w:val="00733DC3"/>
    <w:rsid w:val="00737D2B"/>
    <w:rsid w:val="00740134"/>
    <w:rsid w:val="00744E7B"/>
    <w:rsid w:val="00746070"/>
    <w:rsid w:val="0075756C"/>
    <w:rsid w:val="00765EEA"/>
    <w:rsid w:val="00776D05"/>
    <w:rsid w:val="007835E5"/>
    <w:rsid w:val="00790299"/>
    <w:rsid w:val="0079096D"/>
    <w:rsid w:val="007A051B"/>
    <w:rsid w:val="007A1CE8"/>
    <w:rsid w:val="007A5524"/>
    <w:rsid w:val="007A55F3"/>
    <w:rsid w:val="007A6809"/>
    <w:rsid w:val="007B7672"/>
    <w:rsid w:val="007C11EC"/>
    <w:rsid w:val="007C2DED"/>
    <w:rsid w:val="007C341C"/>
    <w:rsid w:val="007C6CA3"/>
    <w:rsid w:val="007D37BD"/>
    <w:rsid w:val="007D75D6"/>
    <w:rsid w:val="007E36B8"/>
    <w:rsid w:val="007E5529"/>
    <w:rsid w:val="007F76CB"/>
    <w:rsid w:val="008028A0"/>
    <w:rsid w:val="00805CE9"/>
    <w:rsid w:val="00810841"/>
    <w:rsid w:val="0081204D"/>
    <w:rsid w:val="00813DE1"/>
    <w:rsid w:val="0081673C"/>
    <w:rsid w:val="00821335"/>
    <w:rsid w:val="008227D4"/>
    <w:rsid w:val="00824FF7"/>
    <w:rsid w:val="00827B9E"/>
    <w:rsid w:val="00835AA3"/>
    <w:rsid w:val="008371A9"/>
    <w:rsid w:val="008376B0"/>
    <w:rsid w:val="00851AED"/>
    <w:rsid w:val="00857F09"/>
    <w:rsid w:val="00861CC4"/>
    <w:rsid w:val="00862CAF"/>
    <w:rsid w:val="008648D5"/>
    <w:rsid w:val="00871189"/>
    <w:rsid w:val="0087142B"/>
    <w:rsid w:val="008719F9"/>
    <w:rsid w:val="0087257A"/>
    <w:rsid w:val="00876897"/>
    <w:rsid w:val="00876DBB"/>
    <w:rsid w:val="00881F48"/>
    <w:rsid w:val="008852E5"/>
    <w:rsid w:val="00885756"/>
    <w:rsid w:val="00885D4B"/>
    <w:rsid w:val="0089176A"/>
    <w:rsid w:val="00891A4D"/>
    <w:rsid w:val="00893302"/>
    <w:rsid w:val="008933DC"/>
    <w:rsid w:val="008A170F"/>
    <w:rsid w:val="008B17F7"/>
    <w:rsid w:val="008B3734"/>
    <w:rsid w:val="008C0D37"/>
    <w:rsid w:val="008C6CC9"/>
    <w:rsid w:val="008C7A9E"/>
    <w:rsid w:val="008D046B"/>
    <w:rsid w:val="008D14CC"/>
    <w:rsid w:val="008D27C8"/>
    <w:rsid w:val="008D3FC1"/>
    <w:rsid w:val="008D43C6"/>
    <w:rsid w:val="008E3947"/>
    <w:rsid w:val="008E4F80"/>
    <w:rsid w:val="008E5296"/>
    <w:rsid w:val="008E6341"/>
    <w:rsid w:val="008F03C6"/>
    <w:rsid w:val="008F2D54"/>
    <w:rsid w:val="0090632A"/>
    <w:rsid w:val="0090706E"/>
    <w:rsid w:val="00910533"/>
    <w:rsid w:val="009105C2"/>
    <w:rsid w:val="0091352E"/>
    <w:rsid w:val="00921FCA"/>
    <w:rsid w:val="00923F10"/>
    <w:rsid w:val="00924700"/>
    <w:rsid w:val="00926393"/>
    <w:rsid w:val="00943EC4"/>
    <w:rsid w:val="0094550E"/>
    <w:rsid w:val="00951C0D"/>
    <w:rsid w:val="009553D9"/>
    <w:rsid w:val="0095591A"/>
    <w:rsid w:val="00955F16"/>
    <w:rsid w:val="009615BC"/>
    <w:rsid w:val="00964D40"/>
    <w:rsid w:val="00965461"/>
    <w:rsid w:val="00965A70"/>
    <w:rsid w:val="00972D65"/>
    <w:rsid w:val="00973B2E"/>
    <w:rsid w:val="0097583A"/>
    <w:rsid w:val="00980CEC"/>
    <w:rsid w:val="009824B5"/>
    <w:rsid w:val="00984D9B"/>
    <w:rsid w:val="0099044B"/>
    <w:rsid w:val="00993937"/>
    <w:rsid w:val="009975C4"/>
    <w:rsid w:val="009A0581"/>
    <w:rsid w:val="009A0793"/>
    <w:rsid w:val="009A13CF"/>
    <w:rsid w:val="009A359C"/>
    <w:rsid w:val="009A426A"/>
    <w:rsid w:val="009A4F59"/>
    <w:rsid w:val="009A7D74"/>
    <w:rsid w:val="009A7E61"/>
    <w:rsid w:val="009B11BA"/>
    <w:rsid w:val="009B1A2C"/>
    <w:rsid w:val="009B1D2A"/>
    <w:rsid w:val="009C5608"/>
    <w:rsid w:val="009C7DF8"/>
    <w:rsid w:val="009D0F04"/>
    <w:rsid w:val="009D4CFE"/>
    <w:rsid w:val="009D631C"/>
    <w:rsid w:val="009D6F95"/>
    <w:rsid w:val="009E0807"/>
    <w:rsid w:val="009E2A4C"/>
    <w:rsid w:val="009E52B2"/>
    <w:rsid w:val="009E52FD"/>
    <w:rsid w:val="009E5333"/>
    <w:rsid w:val="009E7030"/>
    <w:rsid w:val="009E70E6"/>
    <w:rsid w:val="009F1B24"/>
    <w:rsid w:val="009F2BD9"/>
    <w:rsid w:val="00A003FF"/>
    <w:rsid w:val="00A01DA2"/>
    <w:rsid w:val="00A05383"/>
    <w:rsid w:val="00A06453"/>
    <w:rsid w:val="00A10502"/>
    <w:rsid w:val="00A17D1C"/>
    <w:rsid w:val="00A2197A"/>
    <w:rsid w:val="00A259FB"/>
    <w:rsid w:val="00A26723"/>
    <w:rsid w:val="00A279E6"/>
    <w:rsid w:val="00A30A9A"/>
    <w:rsid w:val="00A335E9"/>
    <w:rsid w:val="00A538F8"/>
    <w:rsid w:val="00A565C1"/>
    <w:rsid w:val="00A61348"/>
    <w:rsid w:val="00A61777"/>
    <w:rsid w:val="00A61BC5"/>
    <w:rsid w:val="00A6261F"/>
    <w:rsid w:val="00A63C41"/>
    <w:rsid w:val="00A65A63"/>
    <w:rsid w:val="00A66B6F"/>
    <w:rsid w:val="00A674CB"/>
    <w:rsid w:val="00A71490"/>
    <w:rsid w:val="00A755B7"/>
    <w:rsid w:val="00A76944"/>
    <w:rsid w:val="00A76F86"/>
    <w:rsid w:val="00A8320D"/>
    <w:rsid w:val="00A8543F"/>
    <w:rsid w:val="00A87034"/>
    <w:rsid w:val="00A9343C"/>
    <w:rsid w:val="00A95DC0"/>
    <w:rsid w:val="00A972CE"/>
    <w:rsid w:val="00AA3376"/>
    <w:rsid w:val="00AA471F"/>
    <w:rsid w:val="00AA50F8"/>
    <w:rsid w:val="00AA611F"/>
    <w:rsid w:val="00AA739F"/>
    <w:rsid w:val="00AB6DF5"/>
    <w:rsid w:val="00AD4C80"/>
    <w:rsid w:val="00AE78AC"/>
    <w:rsid w:val="00AE7AB5"/>
    <w:rsid w:val="00AF2818"/>
    <w:rsid w:val="00AF483A"/>
    <w:rsid w:val="00AF538C"/>
    <w:rsid w:val="00AF66FF"/>
    <w:rsid w:val="00B002DF"/>
    <w:rsid w:val="00B041CC"/>
    <w:rsid w:val="00B043D1"/>
    <w:rsid w:val="00B16D3F"/>
    <w:rsid w:val="00B1745C"/>
    <w:rsid w:val="00B21318"/>
    <w:rsid w:val="00B27F9D"/>
    <w:rsid w:val="00B30F15"/>
    <w:rsid w:val="00B317C5"/>
    <w:rsid w:val="00B35B3D"/>
    <w:rsid w:val="00B42FFA"/>
    <w:rsid w:val="00B45CB4"/>
    <w:rsid w:val="00B47032"/>
    <w:rsid w:val="00B509F5"/>
    <w:rsid w:val="00B54691"/>
    <w:rsid w:val="00B54CE2"/>
    <w:rsid w:val="00B557D6"/>
    <w:rsid w:val="00B57F97"/>
    <w:rsid w:val="00B61093"/>
    <w:rsid w:val="00B6558F"/>
    <w:rsid w:val="00B71CC8"/>
    <w:rsid w:val="00B76B1C"/>
    <w:rsid w:val="00B85719"/>
    <w:rsid w:val="00B90238"/>
    <w:rsid w:val="00B92D14"/>
    <w:rsid w:val="00BA3899"/>
    <w:rsid w:val="00BA44BC"/>
    <w:rsid w:val="00BA7896"/>
    <w:rsid w:val="00BB2E70"/>
    <w:rsid w:val="00BB3628"/>
    <w:rsid w:val="00BB68FC"/>
    <w:rsid w:val="00BC12EC"/>
    <w:rsid w:val="00BC1346"/>
    <w:rsid w:val="00BC7CAA"/>
    <w:rsid w:val="00BE1E17"/>
    <w:rsid w:val="00BE33D8"/>
    <w:rsid w:val="00BE4EA4"/>
    <w:rsid w:val="00BE548F"/>
    <w:rsid w:val="00BE7985"/>
    <w:rsid w:val="00BF143C"/>
    <w:rsid w:val="00BF42B0"/>
    <w:rsid w:val="00BF5EC8"/>
    <w:rsid w:val="00BF78DD"/>
    <w:rsid w:val="00C01253"/>
    <w:rsid w:val="00C1344C"/>
    <w:rsid w:val="00C14637"/>
    <w:rsid w:val="00C157DE"/>
    <w:rsid w:val="00C158C2"/>
    <w:rsid w:val="00C15BB7"/>
    <w:rsid w:val="00C20130"/>
    <w:rsid w:val="00C2021F"/>
    <w:rsid w:val="00C213F5"/>
    <w:rsid w:val="00C24228"/>
    <w:rsid w:val="00C27462"/>
    <w:rsid w:val="00C31D6B"/>
    <w:rsid w:val="00C321DD"/>
    <w:rsid w:val="00C32BE1"/>
    <w:rsid w:val="00C337C9"/>
    <w:rsid w:val="00C35039"/>
    <w:rsid w:val="00C37DD2"/>
    <w:rsid w:val="00C41CF8"/>
    <w:rsid w:val="00C42462"/>
    <w:rsid w:val="00C43527"/>
    <w:rsid w:val="00C4457B"/>
    <w:rsid w:val="00C47CD8"/>
    <w:rsid w:val="00C52A9B"/>
    <w:rsid w:val="00C538DD"/>
    <w:rsid w:val="00C55DDC"/>
    <w:rsid w:val="00C61116"/>
    <w:rsid w:val="00C6562E"/>
    <w:rsid w:val="00C70AA5"/>
    <w:rsid w:val="00C7131D"/>
    <w:rsid w:val="00C729AC"/>
    <w:rsid w:val="00C81A59"/>
    <w:rsid w:val="00C84E5D"/>
    <w:rsid w:val="00C87B66"/>
    <w:rsid w:val="00C87D80"/>
    <w:rsid w:val="00C903E8"/>
    <w:rsid w:val="00C937DA"/>
    <w:rsid w:val="00C944BF"/>
    <w:rsid w:val="00C957D7"/>
    <w:rsid w:val="00C96C0D"/>
    <w:rsid w:val="00CA3AC7"/>
    <w:rsid w:val="00CB0CE0"/>
    <w:rsid w:val="00CB293D"/>
    <w:rsid w:val="00CB3092"/>
    <w:rsid w:val="00CB38C2"/>
    <w:rsid w:val="00CC7CD2"/>
    <w:rsid w:val="00CE2F20"/>
    <w:rsid w:val="00CE4450"/>
    <w:rsid w:val="00CE58DA"/>
    <w:rsid w:val="00CF10DA"/>
    <w:rsid w:val="00CF2A8E"/>
    <w:rsid w:val="00CF3720"/>
    <w:rsid w:val="00CF3C59"/>
    <w:rsid w:val="00CF47E8"/>
    <w:rsid w:val="00CF5715"/>
    <w:rsid w:val="00D01FA3"/>
    <w:rsid w:val="00D0274F"/>
    <w:rsid w:val="00D03C04"/>
    <w:rsid w:val="00D11601"/>
    <w:rsid w:val="00D11D26"/>
    <w:rsid w:val="00D1294A"/>
    <w:rsid w:val="00D16013"/>
    <w:rsid w:val="00D16A12"/>
    <w:rsid w:val="00D21D29"/>
    <w:rsid w:val="00D267C8"/>
    <w:rsid w:val="00D316C7"/>
    <w:rsid w:val="00D334A0"/>
    <w:rsid w:val="00D4201E"/>
    <w:rsid w:val="00D44897"/>
    <w:rsid w:val="00D45B37"/>
    <w:rsid w:val="00D500C1"/>
    <w:rsid w:val="00D562AC"/>
    <w:rsid w:val="00D6301C"/>
    <w:rsid w:val="00D70B04"/>
    <w:rsid w:val="00D775E2"/>
    <w:rsid w:val="00D779C2"/>
    <w:rsid w:val="00D86E1B"/>
    <w:rsid w:val="00D9118C"/>
    <w:rsid w:val="00D94463"/>
    <w:rsid w:val="00DA00E2"/>
    <w:rsid w:val="00DA25B1"/>
    <w:rsid w:val="00DB1D3F"/>
    <w:rsid w:val="00DC01BC"/>
    <w:rsid w:val="00DC3C8A"/>
    <w:rsid w:val="00DC5165"/>
    <w:rsid w:val="00DC6880"/>
    <w:rsid w:val="00DD2B90"/>
    <w:rsid w:val="00DE625F"/>
    <w:rsid w:val="00DE6FFD"/>
    <w:rsid w:val="00DE759C"/>
    <w:rsid w:val="00DF13D7"/>
    <w:rsid w:val="00DF1ACC"/>
    <w:rsid w:val="00DF1AF0"/>
    <w:rsid w:val="00DF1EB6"/>
    <w:rsid w:val="00DF6499"/>
    <w:rsid w:val="00DF7463"/>
    <w:rsid w:val="00E10667"/>
    <w:rsid w:val="00E11C49"/>
    <w:rsid w:val="00E137C2"/>
    <w:rsid w:val="00E24A2E"/>
    <w:rsid w:val="00E24EB8"/>
    <w:rsid w:val="00E275A5"/>
    <w:rsid w:val="00E365AF"/>
    <w:rsid w:val="00E40F9F"/>
    <w:rsid w:val="00E41E08"/>
    <w:rsid w:val="00E51541"/>
    <w:rsid w:val="00E54CC1"/>
    <w:rsid w:val="00E54D59"/>
    <w:rsid w:val="00E60291"/>
    <w:rsid w:val="00E61960"/>
    <w:rsid w:val="00E658EB"/>
    <w:rsid w:val="00E66EF8"/>
    <w:rsid w:val="00E67744"/>
    <w:rsid w:val="00E771B5"/>
    <w:rsid w:val="00E82F0A"/>
    <w:rsid w:val="00E92D9F"/>
    <w:rsid w:val="00E9478B"/>
    <w:rsid w:val="00E94BAD"/>
    <w:rsid w:val="00E94FAD"/>
    <w:rsid w:val="00E9757F"/>
    <w:rsid w:val="00EA6A9E"/>
    <w:rsid w:val="00EB465C"/>
    <w:rsid w:val="00EC1E2B"/>
    <w:rsid w:val="00EC5AE5"/>
    <w:rsid w:val="00ED6FC4"/>
    <w:rsid w:val="00EE0ADE"/>
    <w:rsid w:val="00EE324C"/>
    <w:rsid w:val="00EE3F6A"/>
    <w:rsid w:val="00EE49B3"/>
    <w:rsid w:val="00EE6C75"/>
    <w:rsid w:val="00EE7709"/>
    <w:rsid w:val="00EE78F6"/>
    <w:rsid w:val="00EE7B3F"/>
    <w:rsid w:val="00EE7B54"/>
    <w:rsid w:val="00EF4FB6"/>
    <w:rsid w:val="00EF5C44"/>
    <w:rsid w:val="00EF5F59"/>
    <w:rsid w:val="00F00DB9"/>
    <w:rsid w:val="00F058D2"/>
    <w:rsid w:val="00F12A36"/>
    <w:rsid w:val="00F21549"/>
    <w:rsid w:val="00F23B3E"/>
    <w:rsid w:val="00F246AB"/>
    <w:rsid w:val="00F327C9"/>
    <w:rsid w:val="00F45D64"/>
    <w:rsid w:val="00F551D5"/>
    <w:rsid w:val="00F5537A"/>
    <w:rsid w:val="00F57F2E"/>
    <w:rsid w:val="00F641CE"/>
    <w:rsid w:val="00F671A3"/>
    <w:rsid w:val="00F805D7"/>
    <w:rsid w:val="00F80A45"/>
    <w:rsid w:val="00F81611"/>
    <w:rsid w:val="00F826C1"/>
    <w:rsid w:val="00F82FFE"/>
    <w:rsid w:val="00F84D0B"/>
    <w:rsid w:val="00F85015"/>
    <w:rsid w:val="00F86C9E"/>
    <w:rsid w:val="00F94F98"/>
    <w:rsid w:val="00F95E37"/>
    <w:rsid w:val="00F962E7"/>
    <w:rsid w:val="00FA0894"/>
    <w:rsid w:val="00FA26DA"/>
    <w:rsid w:val="00FB0679"/>
    <w:rsid w:val="00FB3A84"/>
    <w:rsid w:val="00FB47E1"/>
    <w:rsid w:val="00FC3EAB"/>
    <w:rsid w:val="00FC5FD7"/>
    <w:rsid w:val="00FC61F7"/>
    <w:rsid w:val="00FC6233"/>
    <w:rsid w:val="00FD1FB9"/>
    <w:rsid w:val="00FD304B"/>
    <w:rsid w:val="00FD7722"/>
    <w:rsid w:val="00FE24C4"/>
    <w:rsid w:val="00FF25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F143C"/>
    <w:rPr>
      <w:rFonts w:ascii="Tahoma" w:hAnsi="Tahoma"/>
      <w:szCs w:val="24"/>
    </w:rPr>
  </w:style>
  <w:style w:type="paragraph" w:styleId="1">
    <w:name w:val="heading 1"/>
    <w:basedOn w:val="a0"/>
    <w:next w:val="a0"/>
    <w:link w:val="10"/>
    <w:qFormat/>
    <w:rsid w:val="004A20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qFormat/>
    <w:rsid w:val="00D03C04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6456E5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uiPriority w:val="99"/>
    <w:rsid w:val="006456E5"/>
    <w:pPr>
      <w:tabs>
        <w:tab w:val="center" w:pos="4677"/>
        <w:tab w:val="right" w:pos="9355"/>
      </w:tabs>
    </w:pPr>
  </w:style>
  <w:style w:type="table" w:styleId="a8">
    <w:name w:val="Table Grid"/>
    <w:basedOn w:val="a2"/>
    <w:rsid w:val="006456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1"/>
    <w:rsid w:val="00A335E9"/>
    <w:rPr>
      <w:color w:val="0000FF"/>
      <w:u w:val="single"/>
    </w:rPr>
  </w:style>
  <w:style w:type="character" w:styleId="aa">
    <w:name w:val="page number"/>
    <w:basedOn w:val="a1"/>
    <w:rsid w:val="00A8543F"/>
  </w:style>
  <w:style w:type="paragraph" w:styleId="ab">
    <w:name w:val="Document Map"/>
    <w:basedOn w:val="a0"/>
    <w:link w:val="ac"/>
    <w:rsid w:val="00A17D1C"/>
    <w:rPr>
      <w:rFonts w:cs="Tahoma"/>
      <w:sz w:val="16"/>
      <w:szCs w:val="16"/>
    </w:rPr>
  </w:style>
  <w:style w:type="character" w:customStyle="1" w:styleId="ac">
    <w:name w:val="Схема документа Знак"/>
    <w:basedOn w:val="a1"/>
    <w:link w:val="ab"/>
    <w:rsid w:val="00A17D1C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1"/>
    <w:link w:val="a6"/>
    <w:uiPriority w:val="99"/>
    <w:rsid w:val="00021A14"/>
    <w:rPr>
      <w:rFonts w:ascii="Tahoma" w:hAnsi="Tahoma"/>
      <w:szCs w:val="24"/>
    </w:rPr>
  </w:style>
  <w:style w:type="paragraph" w:styleId="ad">
    <w:name w:val="Body Text"/>
    <w:basedOn w:val="a0"/>
    <w:link w:val="ae"/>
    <w:rsid w:val="002058E0"/>
    <w:pPr>
      <w:widowControl w:val="0"/>
      <w:autoSpaceDE w:val="0"/>
      <w:autoSpaceDN w:val="0"/>
      <w:adjustRightInd w:val="0"/>
      <w:spacing w:after="120"/>
    </w:pPr>
    <w:rPr>
      <w:rFonts w:ascii="Times New Roman" w:eastAsia="SimSun" w:hAnsi="Times New Roman"/>
      <w:szCs w:val="20"/>
      <w:lang w:eastAsia="zh-CN"/>
    </w:rPr>
  </w:style>
  <w:style w:type="character" w:customStyle="1" w:styleId="ae">
    <w:name w:val="Основной текст Знак"/>
    <w:basedOn w:val="a1"/>
    <w:link w:val="ad"/>
    <w:rsid w:val="002058E0"/>
    <w:rPr>
      <w:rFonts w:eastAsia="SimSun"/>
      <w:lang w:eastAsia="zh-CN"/>
    </w:rPr>
  </w:style>
  <w:style w:type="paragraph" w:customStyle="1" w:styleId="a">
    <w:name w:val="РД Поручение"/>
    <w:basedOn w:val="a0"/>
    <w:rsid w:val="00545F7E"/>
    <w:pPr>
      <w:widowControl w:val="0"/>
      <w:numPr>
        <w:numId w:val="5"/>
      </w:numPr>
      <w:autoSpaceDE w:val="0"/>
      <w:autoSpaceDN w:val="0"/>
      <w:adjustRightInd w:val="0"/>
    </w:pPr>
    <w:rPr>
      <w:rFonts w:ascii="Times New Roman" w:eastAsia="SimSun" w:hAnsi="Times New Roman"/>
      <w:szCs w:val="20"/>
      <w:lang w:eastAsia="zh-CN"/>
    </w:rPr>
  </w:style>
  <w:style w:type="paragraph" w:styleId="af">
    <w:name w:val="Balloon Text"/>
    <w:basedOn w:val="a0"/>
    <w:link w:val="af0"/>
    <w:rsid w:val="000126B7"/>
    <w:rPr>
      <w:rFonts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0126B7"/>
    <w:rPr>
      <w:rFonts w:ascii="Tahoma" w:hAnsi="Tahoma" w:cs="Tahoma"/>
      <w:sz w:val="16"/>
      <w:szCs w:val="16"/>
    </w:rPr>
  </w:style>
  <w:style w:type="character" w:styleId="af1">
    <w:name w:val="Placeholder Text"/>
    <w:basedOn w:val="a1"/>
    <w:uiPriority w:val="99"/>
    <w:semiHidden/>
    <w:rsid w:val="000126B7"/>
    <w:rPr>
      <w:color w:val="808080"/>
    </w:rPr>
  </w:style>
  <w:style w:type="character" w:customStyle="1" w:styleId="a5">
    <w:name w:val="Верхний колонтитул Знак"/>
    <w:basedOn w:val="a1"/>
    <w:link w:val="a4"/>
    <w:rsid w:val="008C0D37"/>
    <w:rPr>
      <w:rFonts w:ascii="Tahoma" w:hAnsi="Tahoma"/>
      <w:szCs w:val="24"/>
    </w:rPr>
  </w:style>
  <w:style w:type="paragraph" w:styleId="20">
    <w:name w:val="Body Text 2"/>
    <w:basedOn w:val="a0"/>
    <w:link w:val="21"/>
    <w:rsid w:val="00BE548F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BE548F"/>
    <w:rPr>
      <w:rFonts w:ascii="Tahoma" w:hAnsi="Tahoma"/>
      <w:szCs w:val="24"/>
    </w:rPr>
  </w:style>
  <w:style w:type="paragraph" w:customStyle="1" w:styleId="22">
    <w:name w:val="заголовок 2"/>
    <w:basedOn w:val="a0"/>
    <w:next w:val="a0"/>
    <w:rsid w:val="00BE548F"/>
    <w:pPr>
      <w:keepNext/>
      <w:widowControl w:val="0"/>
      <w:jc w:val="center"/>
    </w:pPr>
    <w:rPr>
      <w:rFonts w:ascii="Times New Roman" w:hAnsi="Times New Roman"/>
      <w:b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rsid w:val="004A20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2">
    <w:name w:val="annotation text"/>
    <w:basedOn w:val="a0"/>
    <w:link w:val="af3"/>
    <w:rsid w:val="00096FAB"/>
    <w:pPr>
      <w:autoSpaceDE w:val="0"/>
      <w:autoSpaceDN w:val="0"/>
    </w:pPr>
    <w:rPr>
      <w:rFonts w:ascii="Times New Roman" w:hAnsi="Times New Roman"/>
      <w:szCs w:val="20"/>
    </w:rPr>
  </w:style>
  <w:style w:type="character" w:customStyle="1" w:styleId="af3">
    <w:name w:val="Текст примечания Знак"/>
    <w:basedOn w:val="a1"/>
    <w:link w:val="af2"/>
    <w:rsid w:val="00096FAB"/>
  </w:style>
  <w:style w:type="paragraph" w:customStyle="1" w:styleId="BodyText21">
    <w:name w:val="Body Text 21"/>
    <w:basedOn w:val="a0"/>
    <w:uiPriority w:val="99"/>
    <w:rsid w:val="00D9118C"/>
    <w:pPr>
      <w:tabs>
        <w:tab w:val="left" w:pos="-284"/>
        <w:tab w:val="left" w:pos="-142"/>
      </w:tabs>
      <w:autoSpaceDE w:val="0"/>
      <w:autoSpaceDN w:val="0"/>
      <w:ind w:right="-1"/>
      <w:jc w:val="both"/>
    </w:pPr>
    <w:rPr>
      <w:rFonts w:ascii="Times New Roman" w:hAnsi="Times New Roman"/>
      <w:sz w:val="23"/>
      <w:szCs w:val="23"/>
    </w:rPr>
  </w:style>
  <w:style w:type="paragraph" w:styleId="af4">
    <w:name w:val="Plain Text"/>
    <w:basedOn w:val="a0"/>
    <w:link w:val="af5"/>
    <w:uiPriority w:val="99"/>
    <w:rsid w:val="00D9118C"/>
    <w:rPr>
      <w:rFonts w:ascii="Courier New" w:hAnsi="Courier New" w:cs="Courier New"/>
      <w:szCs w:val="20"/>
    </w:rPr>
  </w:style>
  <w:style w:type="character" w:customStyle="1" w:styleId="af5">
    <w:name w:val="Текст Знак"/>
    <w:basedOn w:val="a1"/>
    <w:link w:val="af4"/>
    <w:uiPriority w:val="99"/>
    <w:rsid w:val="00D9118C"/>
    <w:rPr>
      <w:rFonts w:ascii="Courier New" w:hAnsi="Courier New" w:cs="Courier New"/>
    </w:rPr>
  </w:style>
  <w:style w:type="character" w:styleId="af6">
    <w:name w:val="annotation reference"/>
    <w:basedOn w:val="a1"/>
    <w:semiHidden/>
    <w:unhideWhenUsed/>
    <w:rsid w:val="00C157DE"/>
    <w:rPr>
      <w:sz w:val="16"/>
      <w:szCs w:val="16"/>
    </w:rPr>
  </w:style>
  <w:style w:type="paragraph" w:styleId="af7">
    <w:name w:val="annotation subject"/>
    <w:basedOn w:val="af2"/>
    <w:next w:val="af2"/>
    <w:link w:val="af8"/>
    <w:semiHidden/>
    <w:unhideWhenUsed/>
    <w:rsid w:val="00C157DE"/>
    <w:pPr>
      <w:autoSpaceDE/>
      <w:autoSpaceDN/>
    </w:pPr>
    <w:rPr>
      <w:rFonts w:ascii="Tahoma" w:hAnsi="Tahoma"/>
      <w:b/>
      <w:bCs/>
    </w:rPr>
  </w:style>
  <w:style w:type="character" w:customStyle="1" w:styleId="af8">
    <w:name w:val="Тема примечания Знак"/>
    <w:basedOn w:val="af3"/>
    <w:link w:val="af7"/>
    <w:semiHidden/>
    <w:rsid w:val="00C157DE"/>
    <w:rPr>
      <w:rFonts w:ascii="Tahoma" w:hAnsi="Tahoma"/>
      <w:b/>
      <w:bCs/>
    </w:rPr>
  </w:style>
  <w:style w:type="paragraph" w:customStyle="1" w:styleId="ConsPlusNormal">
    <w:name w:val="ConsPlusNormal"/>
    <w:rsid w:val="00BA44B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9">
    <w:name w:val="footnote text"/>
    <w:basedOn w:val="a0"/>
    <w:link w:val="afa"/>
    <w:semiHidden/>
    <w:unhideWhenUsed/>
    <w:rsid w:val="00C32BE1"/>
    <w:rPr>
      <w:szCs w:val="20"/>
    </w:rPr>
  </w:style>
  <w:style w:type="character" w:customStyle="1" w:styleId="afa">
    <w:name w:val="Текст сноски Знак"/>
    <w:basedOn w:val="a1"/>
    <w:link w:val="af9"/>
    <w:semiHidden/>
    <w:rsid w:val="00C32BE1"/>
    <w:rPr>
      <w:rFonts w:ascii="Tahoma" w:hAnsi="Tahoma"/>
    </w:rPr>
  </w:style>
  <w:style w:type="character" w:styleId="afb">
    <w:name w:val="footnote reference"/>
    <w:basedOn w:val="a1"/>
    <w:semiHidden/>
    <w:unhideWhenUsed/>
    <w:rsid w:val="00C32BE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1DBFB70DE124C44BB2481833143ADC7" ma:contentTypeVersion="3" ma:contentTypeDescription="Создание документа." ma:contentTypeScope="" ma:versionID="cee61a0c9b3dc1008e100d1e24e9e0bb">
  <xsd:schema xmlns:xsd="http://www.w3.org/2001/XMLSchema" xmlns:p="http://schemas.microsoft.com/office/2006/metadata/properties" targetNamespace="http://schemas.microsoft.com/office/2006/metadata/properties" ma:root="true" ma:fieldsID="81bcde19f1a98ee82f960928c8d27ba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C60EF-FCA0-478B-9696-7AC30EB827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BB0E84-B530-41FD-BC18-35353F9078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BD34995-328F-45DA-ADE6-1F8065BDD9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0D8DE4-B170-441B-948A-CA1921F96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1238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26 км автодороги «Балтия», комплекс ООО «ВегаЛайн», стр</vt:lpstr>
    </vt:vector>
  </TitlesOfParts>
  <Company>ЗАО "КЭС"</Company>
  <LinksUpToDate>false</LinksUpToDate>
  <CharactersWithSpaces>8284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 км автодороги «Балтия», комплекс ООО «ВегаЛайн», стр</dc:title>
  <dc:creator>Тарасова Вероника Юрьевна</dc:creator>
  <cp:lastModifiedBy>user</cp:lastModifiedBy>
  <cp:revision>2</cp:revision>
  <cp:lastPrinted>2016-02-03T06:23:00Z</cp:lastPrinted>
  <dcterms:created xsi:type="dcterms:W3CDTF">2022-12-20T06:40:00Z</dcterms:created>
  <dcterms:modified xsi:type="dcterms:W3CDTF">2022-12-20T06:40:00Z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0x01010051DBFB70DE124C44BB2481833143ADC7</vt:lpwstr>
  </property>
</Properties>
</file>