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48396E" w14:paraId="00054524" w14:textId="77777777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67AD7" w14:textId="77777777"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>рное предприятие «Водоканал» г.</w:t>
            </w:r>
            <w:r w:rsidRPr="00A82492">
              <w:rPr>
                <w:sz w:val="28"/>
                <w:szCs w:val="28"/>
              </w:rPr>
              <w:t>Йошкар-Олы»</w:t>
            </w:r>
          </w:p>
          <w:p w14:paraId="30B36020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 образования «Город Йошкар-Ола»</w:t>
            </w:r>
          </w:p>
          <w:p w14:paraId="6C7B732E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14:paraId="56FE9775" w14:textId="77777777"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14:paraId="74BCD144" w14:textId="77777777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53A1D30" w14:textId="77777777"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017EB39A" w14:textId="77777777"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14:paraId="0AB511FF" w14:textId="77777777" w:rsidR="005E4AB9" w:rsidRPr="006874D5" w:rsidRDefault="006822D7" w:rsidP="004477C4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14:paraId="73C88AAF" w14:textId="5436AF44" w:rsidR="00DE1553" w:rsidRPr="00DE1553" w:rsidRDefault="006B0D81" w:rsidP="00DE1553">
      <w:pPr>
        <w:pStyle w:val="a9"/>
        <w:numPr>
          <w:ilvl w:val="0"/>
          <w:numId w:val="38"/>
        </w:numPr>
        <w:ind w:left="0" w:firstLine="567"/>
        <w:jc w:val="both"/>
        <w:rPr>
          <w:szCs w:val="24"/>
        </w:rPr>
      </w:pPr>
      <w:r w:rsidRPr="00DE1553">
        <w:rPr>
          <w:bCs/>
          <w:szCs w:val="24"/>
        </w:rPr>
        <w:t xml:space="preserve">В </w:t>
      </w:r>
      <w:r w:rsidR="00DE1553" w:rsidRPr="00DE1553">
        <w:rPr>
          <w:bCs/>
          <w:szCs w:val="24"/>
        </w:rPr>
        <w:t xml:space="preserve">Приложение №2 </w:t>
      </w:r>
      <w:r w:rsidR="00DE1553" w:rsidRPr="00DE1553">
        <w:rPr>
          <w:szCs w:val="24"/>
        </w:rPr>
        <w:t>к извещению о проведении запроса котировок в электронной форме «Техническое задание»</w:t>
      </w:r>
      <w:r w:rsidR="00DE1553" w:rsidRPr="00DE1553">
        <w:t xml:space="preserve"> </w:t>
      </w:r>
      <w:bookmarkStart w:id="0" w:name="_Hlk166830527"/>
      <w:r w:rsidR="00DE1553" w:rsidRPr="00DE1553">
        <w:t xml:space="preserve">на </w:t>
      </w:r>
      <w:r w:rsidR="00DE1553" w:rsidRPr="00DE1553">
        <w:t xml:space="preserve">оказание услуг по разработке и получению комплексного экологического разрешения (КЭР) для объекта НВОС I категории «Очистные сооружения канализации г. Йошкар-Олы с иловыми площадками п. </w:t>
      </w:r>
      <w:proofErr w:type="spellStart"/>
      <w:r w:rsidR="00DE1553" w:rsidRPr="00DE1553">
        <w:t>Нолька</w:t>
      </w:r>
      <w:proofErr w:type="spellEnd"/>
      <w:r w:rsidR="00DE1553" w:rsidRPr="00DE1553">
        <w:t>» (код объекта НВОС 88-0112-000088-П)</w:t>
      </w:r>
      <w:bookmarkEnd w:id="0"/>
      <w:r w:rsidR="00DE1553" w:rsidRPr="00DE1553">
        <w:rPr>
          <w:szCs w:val="24"/>
        </w:rPr>
        <w:t>, внес</w:t>
      </w:r>
      <w:r w:rsidR="00DE1553" w:rsidRPr="00DE1553">
        <w:t>ены</w:t>
      </w:r>
      <w:r w:rsidR="00DE1553" w:rsidRPr="00DE1553">
        <w:rPr>
          <w:szCs w:val="24"/>
        </w:rPr>
        <w:t xml:space="preserve"> изменения:</w:t>
      </w:r>
    </w:p>
    <w:p w14:paraId="6F7D4C57" w14:textId="01F9E173" w:rsidR="00DE1553" w:rsidRPr="00DE1553" w:rsidRDefault="00DE1553" w:rsidP="00BB343B">
      <w:pPr>
        <w:widowControl w:val="0"/>
        <w:tabs>
          <w:tab w:val="left" w:pos="851"/>
        </w:tabs>
        <w:suppressAutoHyphens/>
        <w:spacing w:line="276" w:lineRule="auto"/>
        <w:ind w:firstLine="567"/>
        <w:jc w:val="both"/>
      </w:pPr>
      <w:r w:rsidRPr="00DE1553">
        <w:rPr>
          <w:rFonts w:eastAsia="Lucida Sans Unicode" w:cs="Mangal"/>
          <w:color w:val="000000"/>
          <w:lang w:eastAsia="zh-CN" w:bidi="hi-IN"/>
        </w:rPr>
        <w:t xml:space="preserve">п. 6. </w:t>
      </w:r>
      <w:r w:rsidRPr="00DE1553">
        <w:t>Срок оказания услуг излож</w:t>
      </w:r>
      <w:r>
        <w:t>ен</w:t>
      </w:r>
      <w:r w:rsidRPr="00DE1553">
        <w:t xml:space="preserve"> в следующей редакции:</w:t>
      </w:r>
    </w:p>
    <w:p w14:paraId="34E68DAF" w14:textId="6A4AAAAD" w:rsidR="00DE1553" w:rsidRPr="00DE1553" w:rsidRDefault="00DE1553" w:rsidP="00DE1553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DE1553">
        <w:t>-  150 (Сто пятьдесят) календарных дней с момента заключения Договора обеими Сторонами и получения Исполнителем от Заказчика документации и информации, необходимых Исполнителю для выполнения обязательств по настоящему Договору</w:t>
      </w:r>
    </w:p>
    <w:p w14:paraId="5B41F40D" w14:textId="0BD63198" w:rsidR="000B5F6A" w:rsidRDefault="00DE1553" w:rsidP="00DE1553">
      <w:pPr>
        <w:spacing w:line="276" w:lineRule="auto"/>
        <w:ind w:firstLine="567"/>
        <w:jc w:val="both"/>
      </w:pPr>
      <w:r w:rsidRPr="00DE1553">
        <w:t>- Заказчик в течение 5 (пяти) рабочих дней с момента заключения Договора передает по Акту приёма-передачи Исполнителю документы, необходимые для исполнения обязательств по Договору, а также на протяжении всего срока действия Договора дополнительно предоставляет Исполнителю документы и информацию, которые будут необходимы для исполнения обязательств по Договору.</w:t>
      </w:r>
    </w:p>
    <w:p w14:paraId="6434B0AD" w14:textId="432DFBF0" w:rsidR="00BB343B" w:rsidRPr="00BB343B" w:rsidRDefault="00BB343B" w:rsidP="00BB343B">
      <w:pPr>
        <w:pStyle w:val="a9"/>
        <w:numPr>
          <w:ilvl w:val="0"/>
          <w:numId w:val="38"/>
        </w:numPr>
        <w:spacing w:line="276" w:lineRule="auto"/>
        <w:ind w:left="0" w:firstLine="567"/>
        <w:jc w:val="both"/>
        <w:rPr>
          <w:bCs/>
        </w:rPr>
      </w:pPr>
      <w:r w:rsidRPr="00BB343B">
        <w:rPr>
          <w:bCs/>
        </w:rPr>
        <w:t>В Приложение № 4 к извещению о проведении запроса котировок в электронной форме «Проект договора»</w:t>
      </w:r>
      <w:r>
        <w:rPr>
          <w:bCs/>
        </w:rPr>
        <w:t xml:space="preserve"> </w:t>
      </w:r>
      <w:r w:rsidRPr="00BB343B">
        <w:rPr>
          <w:bCs/>
        </w:rPr>
        <w:t xml:space="preserve">на оказание услуг по разработке и получению комплексного экологического разрешения (КЭР) для объекта НВОС I категории «Очистные сооружения канализации г. Йошкар-Олы с иловыми площадками п. </w:t>
      </w:r>
      <w:proofErr w:type="spellStart"/>
      <w:r w:rsidRPr="00BB343B">
        <w:rPr>
          <w:bCs/>
        </w:rPr>
        <w:t>Нолька</w:t>
      </w:r>
      <w:proofErr w:type="spellEnd"/>
      <w:r w:rsidRPr="00BB343B">
        <w:rPr>
          <w:bCs/>
        </w:rPr>
        <w:t>» (код объекта НВОС 88-0112-000088-П), внес</w:t>
      </w:r>
      <w:r>
        <w:rPr>
          <w:bCs/>
        </w:rPr>
        <w:t>ены</w:t>
      </w:r>
      <w:r w:rsidRPr="00BB343B">
        <w:rPr>
          <w:bCs/>
        </w:rPr>
        <w:t xml:space="preserve"> изменения:</w:t>
      </w:r>
    </w:p>
    <w:p w14:paraId="546AC2D3" w14:textId="5A7FA20F" w:rsidR="00BB343B" w:rsidRPr="00BB343B" w:rsidRDefault="00BB343B" w:rsidP="00BB343B">
      <w:pPr>
        <w:spacing w:line="276" w:lineRule="auto"/>
        <w:ind w:firstLine="567"/>
        <w:jc w:val="both"/>
        <w:rPr>
          <w:bCs/>
        </w:rPr>
      </w:pPr>
      <w:r>
        <w:rPr>
          <w:bCs/>
        </w:rPr>
        <w:t>п</w:t>
      </w:r>
      <w:r w:rsidRPr="00BB343B">
        <w:rPr>
          <w:bCs/>
        </w:rPr>
        <w:t xml:space="preserve">. 8.1. </w:t>
      </w:r>
      <w:r>
        <w:rPr>
          <w:bCs/>
        </w:rPr>
        <w:t>и</w:t>
      </w:r>
      <w:r w:rsidRPr="00BB343B">
        <w:rPr>
          <w:bCs/>
        </w:rPr>
        <w:t>злож</w:t>
      </w:r>
      <w:r>
        <w:rPr>
          <w:bCs/>
        </w:rPr>
        <w:t>ен</w:t>
      </w:r>
      <w:r w:rsidRPr="00BB343B">
        <w:rPr>
          <w:bCs/>
        </w:rPr>
        <w:t xml:space="preserve"> в редакции:</w:t>
      </w:r>
    </w:p>
    <w:p w14:paraId="1B508871" w14:textId="1EC0FAA9" w:rsidR="00BB343B" w:rsidRDefault="00BB343B" w:rsidP="00BB343B">
      <w:pPr>
        <w:spacing w:line="276" w:lineRule="auto"/>
        <w:ind w:firstLine="567"/>
        <w:jc w:val="both"/>
        <w:rPr>
          <w:bCs/>
        </w:rPr>
      </w:pPr>
      <w:r w:rsidRPr="00BB343B">
        <w:rPr>
          <w:bCs/>
        </w:rPr>
        <w:t xml:space="preserve">-  Срок оказания услуг по разработке и получению комплексного экологического разрешения (КЭР) для объекта НВОС I категории «Очистные сооружения канализации г. Йошкар-Олы с иловыми площадками п. </w:t>
      </w:r>
      <w:proofErr w:type="spellStart"/>
      <w:r w:rsidRPr="00BB343B">
        <w:rPr>
          <w:bCs/>
        </w:rPr>
        <w:t>Нолька</w:t>
      </w:r>
      <w:proofErr w:type="spellEnd"/>
      <w:r w:rsidRPr="00BB343B">
        <w:rPr>
          <w:bCs/>
        </w:rPr>
        <w:t>» (код объекта НВОС 88-0112-000088-П) осуществляются в течение 150 (Ста пятидесяти) календарных дней с момента заключения Договора.</w:t>
      </w:r>
    </w:p>
    <w:p w14:paraId="784D9CE8" w14:textId="374E92BE" w:rsidR="00BB343B" w:rsidRPr="00BB343B" w:rsidRDefault="00BB343B" w:rsidP="002E458E">
      <w:pPr>
        <w:pStyle w:val="a9"/>
        <w:numPr>
          <w:ilvl w:val="0"/>
          <w:numId w:val="38"/>
        </w:numPr>
        <w:spacing w:line="276" w:lineRule="auto"/>
        <w:ind w:left="0" w:firstLine="567"/>
        <w:jc w:val="both"/>
        <w:rPr>
          <w:bCs/>
        </w:rPr>
      </w:pPr>
      <w:r w:rsidRPr="00BB343B">
        <w:rPr>
          <w:bCs/>
        </w:rPr>
        <w:t>В извещение о проведении запроса котировок в электронной форме</w:t>
      </w:r>
      <w:r w:rsidRPr="00BB343B">
        <w:rPr>
          <w:bCs/>
        </w:rPr>
        <w:t xml:space="preserve"> </w:t>
      </w:r>
      <w:r w:rsidRPr="00BB343B">
        <w:rPr>
          <w:bCs/>
        </w:rPr>
        <w:t xml:space="preserve">на оказание услуг по разработке и получению комплексного экологического разрешения (КЭР) для объекта НВОС I категории «Очистные сооружения канализации г. Йошкар-Олы с иловыми площадками п. </w:t>
      </w:r>
      <w:proofErr w:type="spellStart"/>
      <w:r w:rsidRPr="00BB343B">
        <w:rPr>
          <w:bCs/>
        </w:rPr>
        <w:t>Нолька</w:t>
      </w:r>
      <w:proofErr w:type="spellEnd"/>
      <w:r w:rsidRPr="00BB343B">
        <w:rPr>
          <w:bCs/>
        </w:rPr>
        <w:t>» (код объекта НВОС 88-0112-000088-П), внес</w:t>
      </w:r>
      <w:r w:rsidRPr="00BB343B">
        <w:rPr>
          <w:bCs/>
        </w:rPr>
        <w:t>ены</w:t>
      </w:r>
      <w:r w:rsidRPr="00BB343B">
        <w:rPr>
          <w:bCs/>
        </w:rPr>
        <w:t xml:space="preserve"> следующие изменения:</w:t>
      </w:r>
    </w:p>
    <w:p w14:paraId="34E9F69C" w14:textId="78FFC025" w:rsidR="00BB343B" w:rsidRPr="00BB343B" w:rsidRDefault="000D17EF" w:rsidP="000D17EF">
      <w:pPr>
        <w:pStyle w:val="a9"/>
        <w:spacing w:line="276" w:lineRule="auto"/>
        <w:ind w:left="0" w:firstLine="851"/>
        <w:jc w:val="both"/>
        <w:rPr>
          <w:bCs/>
        </w:rPr>
      </w:pPr>
      <w:r>
        <w:rPr>
          <w:bCs/>
        </w:rPr>
        <w:t xml:space="preserve">3.1. </w:t>
      </w:r>
      <w:r w:rsidR="00BB343B" w:rsidRPr="00BB343B">
        <w:rPr>
          <w:bCs/>
        </w:rPr>
        <w:t>п. 5. Срок поставки товара, выполнения работ, оказания услуг излож</w:t>
      </w:r>
      <w:r w:rsidR="00964A49">
        <w:rPr>
          <w:bCs/>
        </w:rPr>
        <w:t>ен</w:t>
      </w:r>
      <w:r w:rsidR="00BB343B">
        <w:rPr>
          <w:bCs/>
        </w:rPr>
        <w:t xml:space="preserve"> </w:t>
      </w:r>
      <w:r w:rsidR="00BB343B" w:rsidRPr="00BB343B">
        <w:rPr>
          <w:bCs/>
        </w:rPr>
        <w:t>в редакции:</w:t>
      </w:r>
    </w:p>
    <w:p w14:paraId="0C3C8CAA" w14:textId="5E90A947" w:rsidR="00055B0B" w:rsidRPr="00BB343B" w:rsidRDefault="00BB343B" w:rsidP="000D17EF">
      <w:pPr>
        <w:pStyle w:val="a9"/>
        <w:spacing w:line="276" w:lineRule="auto"/>
        <w:ind w:left="0" w:firstLine="851"/>
        <w:jc w:val="both"/>
        <w:rPr>
          <w:bCs/>
        </w:rPr>
      </w:pPr>
      <w:r w:rsidRPr="00BB343B">
        <w:rPr>
          <w:bCs/>
        </w:rPr>
        <w:t>-  150 (Сто пятьдесят) календарных дней с момента заключения Договора.</w:t>
      </w:r>
      <w:r w:rsidR="00055B0B" w:rsidRPr="00BB343B">
        <w:rPr>
          <w:bCs/>
        </w:rPr>
        <w:t xml:space="preserve"> </w:t>
      </w:r>
    </w:p>
    <w:p w14:paraId="09ED057E" w14:textId="2163B523" w:rsidR="00055B0B" w:rsidRPr="00DE1553" w:rsidRDefault="000D17EF" w:rsidP="000D17EF">
      <w:pPr>
        <w:shd w:val="clear" w:color="auto" w:fill="FFFFFF"/>
        <w:spacing w:line="276" w:lineRule="auto"/>
        <w:ind w:firstLine="851"/>
        <w:jc w:val="both"/>
        <w:rPr>
          <w:bCs/>
        </w:rPr>
      </w:pPr>
      <w:r>
        <w:rPr>
          <w:bCs/>
        </w:rPr>
        <w:t xml:space="preserve">3.2. </w:t>
      </w:r>
      <w:r w:rsidR="0017109E" w:rsidRPr="00DE1553">
        <w:rPr>
          <w:bCs/>
        </w:rPr>
        <w:t>Дата и время окончания срока подачи заявок – «</w:t>
      </w:r>
      <w:r>
        <w:rPr>
          <w:bCs/>
        </w:rPr>
        <w:t>24</w:t>
      </w:r>
      <w:r w:rsidR="0017109E" w:rsidRPr="00DE1553">
        <w:rPr>
          <w:bCs/>
        </w:rPr>
        <w:t xml:space="preserve">» </w:t>
      </w:r>
      <w:r>
        <w:rPr>
          <w:bCs/>
        </w:rPr>
        <w:t>мая</w:t>
      </w:r>
      <w:r w:rsidR="00CB0BD2" w:rsidRPr="00DE1553">
        <w:rPr>
          <w:bCs/>
        </w:rPr>
        <w:t xml:space="preserve"> 2024</w:t>
      </w:r>
      <w:r w:rsidR="0017109E" w:rsidRPr="00DE1553">
        <w:rPr>
          <w:bCs/>
        </w:rPr>
        <w:t xml:space="preserve"> г. в 10 часов 00 минут (время московское);</w:t>
      </w:r>
    </w:p>
    <w:p w14:paraId="2BBE74A9" w14:textId="60F3BAE9" w:rsidR="000D17EF" w:rsidRPr="000D17EF" w:rsidRDefault="000D17EF" w:rsidP="000D17EF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0D17EF">
        <w:rPr>
          <w:bCs/>
        </w:rPr>
        <w:t>Место и дата рассмотрения заявок: 424039, Республика Марий Эл, г. Йошкар-Ола, ул. Дружбы, д. 2, «</w:t>
      </w:r>
      <w:r w:rsidR="00964A49">
        <w:rPr>
          <w:bCs/>
        </w:rPr>
        <w:t>27</w:t>
      </w:r>
      <w:r w:rsidRPr="000D17EF">
        <w:rPr>
          <w:bCs/>
        </w:rPr>
        <w:t>» мая 2024 г.</w:t>
      </w:r>
    </w:p>
    <w:p w14:paraId="7E919FA1" w14:textId="6F88D403" w:rsidR="000D6C27" w:rsidRPr="006874D5" w:rsidRDefault="000D17EF" w:rsidP="000D17EF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0D17EF">
        <w:rPr>
          <w:bCs/>
        </w:rPr>
        <w:lastRenderedPageBreak/>
        <w:t>Место и дата оценки, сопоставления заявок и подведения итогов запроса котировок: 424039, Республика Марий Эл, г. Йошкар-Ола, ул. Дружбы, д. 2, «</w:t>
      </w:r>
      <w:r w:rsidR="00964A49">
        <w:rPr>
          <w:bCs/>
        </w:rPr>
        <w:t>27</w:t>
      </w:r>
      <w:r w:rsidRPr="000D17EF">
        <w:rPr>
          <w:bCs/>
        </w:rPr>
        <w:t>» мая 2024 г.</w:t>
      </w:r>
    </w:p>
    <w:p w14:paraId="0C7047D6" w14:textId="77777777" w:rsidR="00964A49" w:rsidRPr="00964A49" w:rsidRDefault="00964A49" w:rsidP="00964A49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964A49">
        <w:rPr>
          <w:bCs/>
        </w:rPr>
        <w:t>Начало предоставления разъяснений участникам закупки – «15» мая 2024г.;</w:t>
      </w:r>
    </w:p>
    <w:p w14:paraId="33A5EC3C" w14:textId="7BA3AAB7" w:rsidR="00055B0B" w:rsidRPr="003160E0" w:rsidRDefault="00964A49" w:rsidP="00964A49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964A49">
        <w:rPr>
          <w:bCs/>
        </w:rPr>
        <w:t>Окончание предоставления разъяснений участникам закупки – «</w:t>
      </w:r>
      <w:r>
        <w:rPr>
          <w:bCs/>
        </w:rPr>
        <w:t>23</w:t>
      </w:r>
      <w:r w:rsidRPr="00964A49">
        <w:rPr>
          <w:bCs/>
        </w:rPr>
        <w:t>» мая 2024г. в 17 час. 00 мин. (время московское). Запросы, поступившие позднее «</w:t>
      </w:r>
      <w:r>
        <w:rPr>
          <w:bCs/>
        </w:rPr>
        <w:t>20</w:t>
      </w:r>
      <w:r w:rsidRPr="00964A49">
        <w:rPr>
          <w:bCs/>
        </w:rPr>
        <w:t>» мая 2024г, заказчик вправе не рассматривать.</w:t>
      </w:r>
    </w:p>
    <w:p w14:paraId="7F64804D" w14:textId="77777777" w:rsidR="000E7CC4" w:rsidRPr="00AF3974" w:rsidRDefault="000E7CC4" w:rsidP="005E4AB9">
      <w:pPr>
        <w:spacing w:line="276" w:lineRule="auto"/>
        <w:ind w:firstLine="851"/>
        <w:jc w:val="both"/>
      </w:pPr>
    </w:p>
    <w:p w14:paraId="4D9B0741" w14:textId="77777777"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 w15:restartNumberingAfterBreak="0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69742D2"/>
    <w:multiLevelType w:val="hybridMultilevel"/>
    <w:tmpl w:val="F49EF2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2" w15:restartNumberingAfterBreak="0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CFE4BCB"/>
    <w:multiLevelType w:val="hybridMultilevel"/>
    <w:tmpl w:val="F1A0136A"/>
    <w:lvl w:ilvl="0" w:tplc="DA64C1E0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4" w15:restartNumberingAfterBreak="0">
    <w:nsid w:val="63381E56"/>
    <w:multiLevelType w:val="hybridMultilevel"/>
    <w:tmpl w:val="01F8EA74"/>
    <w:lvl w:ilvl="0" w:tplc="A1942886">
      <w:start w:val="1"/>
      <w:numFmt w:val="decimal"/>
      <w:lvlText w:val="%1."/>
      <w:lvlJc w:val="left"/>
      <w:pPr>
        <w:ind w:left="1065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7" w15:restartNumberingAfterBreak="0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C1E9C"/>
    <w:multiLevelType w:val="hybridMultilevel"/>
    <w:tmpl w:val="AED83066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 w16cid:durableId="1419134661">
    <w:abstractNumId w:val="2"/>
  </w:num>
  <w:num w:numId="2" w16cid:durableId="1441610588">
    <w:abstractNumId w:val="35"/>
  </w:num>
  <w:num w:numId="3" w16cid:durableId="829176284">
    <w:abstractNumId w:val="5"/>
  </w:num>
  <w:num w:numId="4" w16cid:durableId="937787172">
    <w:abstractNumId w:val="27"/>
  </w:num>
  <w:num w:numId="5" w16cid:durableId="531652679">
    <w:abstractNumId w:val="31"/>
  </w:num>
  <w:num w:numId="6" w16cid:durableId="1863543916">
    <w:abstractNumId w:val="34"/>
  </w:num>
  <w:num w:numId="7" w16cid:durableId="776026801">
    <w:abstractNumId w:val="29"/>
  </w:num>
  <w:num w:numId="8" w16cid:durableId="1899626945">
    <w:abstractNumId w:val="4"/>
  </w:num>
  <w:num w:numId="9" w16cid:durableId="480002073">
    <w:abstractNumId w:val="14"/>
  </w:num>
  <w:num w:numId="10" w16cid:durableId="1172795724">
    <w:abstractNumId w:val="7"/>
  </w:num>
  <w:num w:numId="11" w16cid:durableId="1809395671">
    <w:abstractNumId w:val="8"/>
  </w:num>
  <w:num w:numId="12" w16cid:durableId="2049646256">
    <w:abstractNumId w:val="12"/>
  </w:num>
  <w:num w:numId="13" w16cid:durableId="1981033471">
    <w:abstractNumId w:val="19"/>
  </w:num>
  <w:num w:numId="14" w16cid:durableId="1577737837">
    <w:abstractNumId w:val="32"/>
  </w:num>
  <w:num w:numId="15" w16cid:durableId="1113481170">
    <w:abstractNumId w:val="9"/>
  </w:num>
  <w:num w:numId="16" w16cid:durableId="1242105598">
    <w:abstractNumId w:val="22"/>
  </w:num>
  <w:num w:numId="17" w16cid:durableId="1708288658">
    <w:abstractNumId w:val="25"/>
  </w:num>
  <w:num w:numId="18" w16cid:durableId="1048645711">
    <w:abstractNumId w:val="11"/>
  </w:num>
  <w:num w:numId="19" w16cid:durableId="1197353326">
    <w:abstractNumId w:val="13"/>
  </w:num>
  <w:num w:numId="20" w16cid:durableId="591360600">
    <w:abstractNumId w:val="1"/>
  </w:num>
  <w:num w:numId="21" w16cid:durableId="1728534249">
    <w:abstractNumId w:val="30"/>
  </w:num>
  <w:num w:numId="22" w16cid:durableId="28542696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109307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4685864">
    <w:abstractNumId w:val="20"/>
  </w:num>
  <w:num w:numId="25" w16cid:durableId="1226795884">
    <w:abstractNumId w:val="6"/>
  </w:num>
  <w:num w:numId="26" w16cid:durableId="157577134">
    <w:abstractNumId w:val="0"/>
  </w:num>
  <w:num w:numId="27" w16cid:durableId="2032801667">
    <w:abstractNumId w:val="28"/>
  </w:num>
  <w:num w:numId="28" w16cid:durableId="968826416">
    <w:abstractNumId w:val="10"/>
  </w:num>
  <w:num w:numId="29" w16cid:durableId="1318264016">
    <w:abstractNumId w:val="26"/>
  </w:num>
  <w:num w:numId="30" w16cid:durableId="164444329">
    <w:abstractNumId w:val="16"/>
  </w:num>
  <w:num w:numId="31" w16cid:durableId="703749747">
    <w:abstractNumId w:val="15"/>
  </w:num>
  <w:num w:numId="32" w16cid:durableId="872226775">
    <w:abstractNumId w:val="18"/>
  </w:num>
  <w:num w:numId="33" w16cid:durableId="1307663212">
    <w:abstractNumId w:val="21"/>
  </w:num>
  <w:num w:numId="34" w16cid:durableId="840395943">
    <w:abstractNumId w:val="3"/>
  </w:num>
  <w:num w:numId="35" w16cid:durableId="1578249701">
    <w:abstractNumId w:val="23"/>
  </w:num>
  <w:num w:numId="36" w16cid:durableId="774401520">
    <w:abstractNumId w:val="33"/>
  </w:num>
  <w:num w:numId="37" w16cid:durableId="1317415132">
    <w:abstractNumId w:val="17"/>
  </w:num>
  <w:num w:numId="38" w16cid:durableId="342634888">
    <w:abstractNumId w:val="24"/>
  </w:num>
  <w:num w:numId="39" w16cid:durableId="15222084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3C"/>
    <w:rsid w:val="000079D4"/>
    <w:rsid w:val="00007B91"/>
    <w:rsid w:val="00014B97"/>
    <w:rsid w:val="00020B7D"/>
    <w:rsid w:val="00031418"/>
    <w:rsid w:val="00032886"/>
    <w:rsid w:val="000365B6"/>
    <w:rsid w:val="00055B0B"/>
    <w:rsid w:val="00057E0C"/>
    <w:rsid w:val="00057F57"/>
    <w:rsid w:val="00073F1B"/>
    <w:rsid w:val="000818C7"/>
    <w:rsid w:val="00090F0B"/>
    <w:rsid w:val="000A1803"/>
    <w:rsid w:val="000B054B"/>
    <w:rsid w:val="000B5F6A"/>
    <w:rsid w:val="000D17EF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75149"/>
    <w:rsid w:val="002A503D"/>
    <w:rsid w:val="002B137E"/>
    <w:rsid w:val="002E6EEE"/>
    <w:rsid w:val="0030797E"/>
    <w:rsid w:val="003160E0"/>
    <w:rsid w:val="00322457"/>
    <w:rsid w:val="00322677"/>
    <w:rsid w:val="00323190"/>
    <w:rsid w:val="00324E3E"/>
    <w:rsid w:val="00326FF7"/>
    <w:rsid w:val="00332723"/>
    <w:rsid w:val="00340E07"/>
    <w:rsid w:val="0037197F"/>
    <w:rsid w:val="003822DB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252C0"/>
    <w:rsid w:val="004442E9"/>
    <w:rsid w:val="004477C4"/>
    <w:rsid w:val="00454158"/>
    <w:rsid w:val="004569FD"/>
    <w:rsid w:val="004650C9"/>
    <w:rsid w:val="0047251A"/>
    <w:rsid w:val="0048396E"/>
    <w:rsid w:val="004A49B6"/>
    <w:rsid w:val="004C1940"/>
    <w:rsid w:val="004D145A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B0D81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64A49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B343B"/>
    <w:rsid w:val="00BE4567"/>
    <w:rsid w:val="00BF17CA"/>
    <w:rsid w:val="00BF4E67"/>
    <w:rsid w:val="00C437C6"/>
    <w:rsid w:val="00C43DFC"/>
    <w:rsid w:val="00C5173A"/>
    <w:rsid w:val="00C602BB"/>
    <w:rsid w:val="00C64D4A"/>
    <w:rsid w:val="00C73A6A"/>
    <w:rsid w:val="00C76035"/>
    <w:rsid w:val="00CA23A6"/>
    <w:rsid w:val="00CA512F"/>
    <w:rsid w:val="00CA6F17"/>
    <w:rsid w:val="00CA7C3D"/>
    <w:rsid w:val="00CB0BD2"/>
    <w:rsid w:val="00D135D9"/>
    <w:rsid w:val="00D22FD9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1553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EE7B99"/>
    <w:rsid w:val="00F033F7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BA178"/>
  <w15:docId w15:val="{FB837417-9F60-452C-8389-B3EE33C9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  <w:style w:type="paragraph" w:styleId="a9">
    <w:name w:val="List Paragraph"/>
    <w:basedOn w:val="a"/>
    <w:uiPriority w:val="34"/>
    <w:qFormat/>
    <w:rsid w:val="00DE1553"/>
    <w:pPr>
      <w:widowControl w:val="0"/>
      <w:suppressAutoHyphens/>
      <w:ind w:left="720"/>
      <w:contextualSpacing/>
    </w:pPr>
    <w:rPr>
      <w:rFonts w:eastAsia="Lucida Sans Unicode" w:cs="Mangal"/>
      <w:color w:val="00000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2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2E35-902E-4270-A0C7-5C7EC80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Ерсулова Анна Викторовна</cp:lastModifiedBy>
  <cp:revision>2</cp:revision>
  <cp:lastPrinted>2023-03-13T12:21:00Z</cp:lastPrinted>
  <dcterms:created xsi:type="dcterms:W3CDTF">2024-05-17T06:52:00Z</dcterms:created>
  <dcterms:modified xsi:type="dcterms:W3CDTF">2024-05-17T06:52:00Z</dcterms:modified>
</cp:coreProperties>
</file>